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3921" w14:textId="71A1882D" w:rsidR="00FE6218" w:rsidRPr="002C6D9B" w:rsidRDefault="00FB7A76" w:rsidP="00FC3F0C">
      <w:pPr>
        <w:pStyle w:val="Tytu"/>
        <w:rPr>
          <w:i/>
        </w:rPr>
      </w:pPr>
      <w:proofErr w:type="spellStart"/>
      <w:r>
        <w:t>ELMECO&amp;WoTEAM</w:t>
      </w:r>
      <w:proofErr w:type="spellEnd"/>
      <w:r w:rsidR="00FE6218">
        <w:t xml:space="preserve"> proceedings manuscript sample (A4 size)</w:t>
      </w:r>
    </w:p>
    <w:p w14:paraId="658978A8" w14:textId="77777777" w:rsidR="00FE6218" w:rsidRDefault="00FE6218" w:rsidP="00FE6218">
      <w:pPr>
        <w:pStyle w:val="BodyofPaper"/>
      </w:pPr>
    </w:p>
    <w:p w14:paraId="0B46C439" w14:textId="3E42B1DC" w:rsidR="00FA009B" w:rsidRPr="00540437" w:rsidRDefault="00FA009B" w:rsidP="00FA009B">
      <w:pPr>
        <w:pStyle w:val="Author"/>
      </w:pPr>
      <w:proofErr w:type="spellStart"/>
      <w:r w:rsidRPr="00045594">
        <w:rPr>
          <w:lang w:val="en-GB"/>
        </w:rPr>
        <w:t>O</w:t>
      </w:r>
      <w:r w:rsidR="00045594">
        <w:rPr>
          <w:lang w:val="en-GB"/>
        </w:rPr>
        <w:t>leksadr</w:t>
      </w:r>
      <w:proofErr w:type="spellEnd"/>
      <w:r w:rsidRPr="00045594">
        <w:rPr>
          <w:lang w:val="en-GB"/>
        </w:rPr>
        <w:t xml:space="preserve"> Boiko</w:t>
      </w:r>
    </w:p>
    <w:p w14:paraId="34E28285" w14:textId="7E5D4A5B" w:rsidR="00FA009B" w:rsidRPr="00045594" w:rsidRDefault="00FA009B" w:rsidP="00FA009B">
      <w:pPr>
        <w:pStyle w:val="ORCID"/>
        <w:rPr>
          <w:lang w:val="en-GB"/>
        </w:rPr>
      </w:pPr>
      <w:r w:rsidRPr="002435D0">
        <w:t xml:space="preserve">ORCID: </w:t>
      </w:r>
      <w:hyperlink r:id="rId8" w:history="1">
        <w:r w:rsidR="00045594" w:rsidRPr="00045594">
          <w:rPr>
            <w:rStyle w:val="Hipercze"/>
            <w:lang w:val="en-GB"/>
          </w:rPr>
          <w:t>0000-0001-7759-6269</w:t>
        </w:r>
      </w:hyperlink>
      <w:r w:rsidR="00045594">
        <w:rPr>
          <w:lang w:val="en-GB"/>
        </w:rPr>
        <w:t xml:space="preserve"> </w:t>
      </w:r>
      <w:r w:rsidRPr="002435D0">
        <w:t xml:space="preserve">/ Lublin University of Technology – ROR: </w:t>
      </w:r>
      <w:hyperlink r:id="rId9" w:history="1">
        <w:r w:rsidR="00045594" w:rsidRPr="00AC2E29">
          <w:rPr>
            <w:rStyle w:val="Hipercze"/>
          </w:rPr>
          <w:t>https://ror.org/024zjzd49</w:t>
        </w:r>
      </w:hyperlink>
    </w:p>
    <w:p w14:paraId="70B5EA8D" w14:textId="1644550B" w:rsidR="00FA009B" w:rsidRPr="002435D0" w:rsidRDefault="00FA009B" w:rsidP="00FA009B">
      <w:pPr>
        <w:pStyle w:val="Author"/>
      </w:pPr>
      <w:r w:rsidRPr="00045594">
        <w:rPr>
          <w:lang w:val="en-GB"/>
        </w:rPr>
        <w:t>H</w:t>
      </w:r>
      <w:r w:rsidR="00045594">
        <w:rPr>
          <w:lang w:val="en-GB"/>
        </w:rPr>
        <w:t>enryka</w:t>
      </w:r>
      <w:r w:rsidRPr="00045594">
        <w:rPr>
          <w:lang w:val="en-GB"/>
        </w:rPr>
        <w:t xml:space="preserve"> D. </w:t>
      </w:r>
      <w:proofErr w:type="spellStart"/>
      <w:r w:rsidRPr="00045594">
        <w:rPr>
          <w:lang w:val="en-GB"/>
        </w:rPr>
        <w:t>Stryczewska</w:t>
      </w:r>
      <w:proofErr w:type="spellEnd"/>
    </w:p>
    <w:p w14:paraId="14621782" w14:textId="3336C80A" w:rsidR="00FA009B" w:rsidRPr="00C82DFC" w:rsidRDefault="00FA009B" w:rsidP="00FA009B">
      <w:pPr>
        <w:pStyle w:val="ORCID"/>
        <w:rPr>
          <w:lang w:val="en-GB"/>
        </w:rPr>
      </w:pPr>
      <w:r w:rsidRPr="002435D0">
        <w:t>ORCID:</w:t>
      </w:r>
      <w:r w:rsidR="00C82DFC">
        <w:t xml:space="preserve"> </w:t>
      </w:r>
      <w:hyperlink r:id="rId10" w:history="1">
        <w:r w:rsidR="00C82DFC" w:rsidRPr="00C82DFC">
          <w:rPr>
            <w:rStyle w:val="Hipercze"/>
            <w:lang w:val="en-GB"/>
          </w:rPr>
          <w:t>0000-0003-0850-7108</w:t>
        </w:r>
      </w:hyperlink>
      <w:r w:rsidRPr="002435D0">
        <w:t xml:space="preserve"> / Lublin University of Technology – ROR: </w:t>
      </w:r>
      <w:hyperlink r:id="rId11" w:history="1">
        <w:r w:rsidR="00045594" w:rsidRPr="00AC2E29">
          <w:rPr>
            <w:rStyle w:val="Hipercze"/>
          </w:rPr>
          <w:t>https://ror.org/024zjzd49</w:t>
        </w:r>
      </w:hyperlink>
    </w:p>
    <w:p w14:paraId="5BBE4705" w14:textId="77777777" w:rsidR="00E02D7E" w:rsidRPr="000A7EC8" w:rsidRDefault="00E02D7E" w:rsidP="00E02D7E">
      <w:pPr>
        <w:pStyle w:val="BodyofPaper"/>
        <w:rPr>
          <w:lang w:val="en-GB"/>
        </w:rPr>
      </w:pPr>
    </w:p>
    <w:p w14:paraId="368934F4" w14:textId="72F6B818" w:rsidR="00B155A2" w:rsidRPr="00B155A2" w:rsidRDefault="00BA229F" w:rsidP="00700330">
      <w:pPr>
        <w:pStyle w:val="SPIEAuthors-Affils"/>
        <w:jc w:val="left"/>
        <w:rPr>
          <w:i/>
          <w:iCs/>
          <w:sz w:val="20"/>
        </w:rPr>
      </w:pPr>
      <w:r>
        <w:rPr>
          <w:i/>
          <w:iCs/>
          <w:sz w:val="20"/>
        </w:rPr>
        <w:t>*</w:t>
      </w:r>
      <w:r w:rsidR="00B155A2" w:rsidRPr="00B155A2">
        <w:rPr>
          <w:i/>
          <w:iCs/>
          <w:sz w:val="20"/>
        </w:rPr>
        <w:t xml:space="preserve">Corresponding author: </w:t>
      </w:r>
      <w:r w:rsidR="00F90A76">
        <w:rPr>
          <w:i/>
          <w:iCs/>
          <w:sz w:val="20"/>
        </w:rPr>
        <w:t>O. Boiko, o.boiko@pollub.pl</w:t>
      </w:r>
    </w:p>
    <w:p w14:paraId="75C039A3" w14:textId="77777777" w:rsidR="00FE6218" w:rsidRPr="002C6D9B" w:rsidRDefault="00FE6218" w:rsidP="00FE6218">
      <w:pPr>
        <w:pStyle w:val="SPIEabstracttitle"/>
        <w:rPr>
          <w:i/>
        </w:rPr>
      </w:pPr>
      <w:r>
        <w:t xml:space="preserve">Abstract  </w:t>
      </w:r>
    </w:p>
    <w:p w14:paraId="6A70148E" w14:textId="7802070D" w:rsidR="00D83E5A" w:rsidRPr="0093286F" w:rsidRDefault="00D83E5A" w:rsidP="00D83E5A">
      <w:pPr>
        <w:pStyle w:val="SPIEabstractbodytext"/>
      </w:pPr>
      <w:r w:rsidRPr="0093286F">
        <w:t>Begin the abstract two lines below author</w:t>
      </w:r>
      <w:r w:rsidR="00A74EDA">
        <w:t>s’</w:t>
      </w:r>
      <w:r w:rsidRPr="0093286F">
        <w:t xml:space="preserve"> names and addresses. The abstract summarizes key findings in the paper. It is a paragraph of 250 words or less. The abstract section should be self-contained (i.e., no numerical references) and substantive in nature, presenting concisely the objectives, methodology used, results obtained, and their significance. Avoid </w:t>
      </w:r>
      <w:r w:rsidR="00A74EDA">
        <w:t xml:space="preserve">the </w:t>
      </w:r>
      <w:r w:rsidRPr="0093286F">
        <w:t xml:space="preserve">use of equations and complex fractions. </w:t>
      </w:r>
    </w:p>
    <w:p w14:paraId="68D16C9E" w14:textId="77777777" w:rsidR="00FE6218" w:rsidRPr="00736E08" w:rsidRDefault="00D83E5A" w:rsidP="00FE6218">
      <w:pPr>
        <w:pStyle w:val="SPIEabstractbodytext"/>
        <w:rPr>
          <w:color w:val="FF0000"/>
        </w:rPr>
      </w:pPr>
      <w:r w:rsidRPr="00736E08">
        <w:rPr>
          <w:color w:val="FF0000"/>
        </w:rPr>
        <w:t xml:space="preserve">For the </w:t>
      </w:r>
      <w:r w:rsidRPr="00736E08">
        <w:rPr>
          <w:b/>
          <w:color w:val="FF0000"/>
        </w:rPr>
        <w:t>keywords</w:t>
      </w:r>
      <w:r w:rsidRPr="00736E08">
        <w:rPr>
          <w:color w:val="FF0000"/>
        </w:rPr>
        <w:t xml:space="preserve">, select up to 8 key terms for a search on your manuscript's subject. </w:t>
      </w:r>
      <w:r w:rsidR="00FE6218" w:rsidRPr="00736E08">
        <w:rPr>
          <w:i/>
          <w:color w:val="FF0000"/>
        </w:rPr>
        <w:t xml:space="preserve"> </w:t>
      </w:r>
    </w:p>
    <w:p w14:paraId="61D95DF5" w14:textId="56A4A4F1" w:rsidR="00FE6218" w:rsidRPr="002040F6" w:rsidRDefault="00FE6218" w:rsidP="002040F6">
      <w:pPr>
        <w:pStyle w:val="Keywords"/>
        <w:ind w:left="0" w:firstLine="0"/>
        <w:outlineLvl w:val="0"/>
        <w:rPr>
          <w:i/>
        </w:rPr>
      </w:pPr>
      <w:r>
        <w:rPr>
          <w:b/>
        </w:rPr>
        <w:t>Keywords:</w:t>
      </w:r>
      <w:r>
        <w:t xml:space="preserve"> Times Roman, image area, acronyms, references</w:t>
      </w:r>
    </w:p>
    <w:p w14:paraId="1C7EFD61" w14:textId="59ACA578" w:rsidR="00366B53" w:rsidRDefault="00366B53" w:rsidP="00366B53">
      <w:pPr>
        <w:pStyle w:val="SPIEreferences"/>
      </w:pPr>
      <w:r>
        <w:t>Introduction</w:t>
      </w:r>
    </w:p>
    <w:p w14:paraId="0B87BB1D" w14:textId="67647F7C" w:rsidR="00FE6218" w:rsidRPr="00AB7AC2" w:rsidRDefault="00FE6218" w:rsidP="00FE6218">
      <w:pPr>
        <w:pStyle w:val="SPIEbodytext"/>
        <w:rPr>
          <w:i/>
        </w:rPr>
      </w:pPr>
      <w:r>
        <w:t xml:space="preserve">Begin the Introduction two lines below the </w:t>
      </w:r>
      <w:r w:rsidR="00A74EDA">
        <w:t>k</w:t>
      </w:r>
      <w:r>
        <w:t xml:space="preserve">eywords. </w:t>
      </w:r>
      <w:r w:rsidRPr="00D80959">
        <w:t>The manuscript should not have headers</w:t>
      </w:r>
      <w:r>
        <w:t>,</w:t>
      </w:r>
      <w:r w:rsidRPr="00D80959">
        <w:t xml:space="preserve"> footers</w:t>
      </w:r>
      <w:r>
        <w:t>, or page numbers</w:t>
      </w:r>
      <w:r w:rsidRPr="00D80959">
        <w:t>.</w:t>
      </w:r>
      <w:r>
        <w:t xml:space="preserve"> It should be in a one-column format. </w:t>
      </w:r>
      <w:r w:rsidR="00D83E5A" w:rsidRPr="00D83E5A">
        <w:t>References should be listed at the end of the manuscript and numbered consecutively in the order of their citation in the text. In-text citations can use superscript or bracketed reference numbers.</w:t>
      </w:r>
      <w:r>
        <w:rPr>
          <w:i/>
        </w:rPr>
        <w:t xml:space="preserve"> </w:t>
      </w:r>
    </w:p>
    <w:p w14:paraId="7121FE01" w14:textId="77777777" w:rsidR="00FE6218" w:rsidRPr="00312E78" w:rsidRDefault="00FE6218" w:rsidP="00366B53">
      <w:pPr>
        <w:pStyle w:val="Nagwek2"/>
      </w:pPr>
      <w:r>
        <w:t>Margins</w:t>
      </w:r>
    </w:p>
    <w:p w14:paraId="7F97FA00" w14:textId="4ACDD96B" w:rsidR="00FE6218" w:rsidRPr="005A1AEB" w:rsidRDefault="002B641A" w:rsidP="00FE6218">
      <w:pPr>
        <w:pStyle w:val="SPIEbodytext"/>
        <w:rPr>
          <w:color w:val="FF0000"/>
        </w:rPr>
      </w:pPr>
      <w:r>
        <w:t xml:space="preserve">Please use the following margins: top and bottom – 2.54 cm </w:t>
      </w:r>
      <w:r w:rsidRPr="00D14E12">
        <w:t>(1 in.)</w:t>
      </w:r>
      <w:r>
        <w:t xml:space="preserve">, left and right – 1.93 cm </w:t>
      </w:r>
      <w:r w:rsidR="00D14E12" w:rsidRPr="00D14E12">
        <w:t>(</w:t>
      </w:r>
      <w:r w:rsidR="00D14E12">
        <w:t>0.76</w:t>
      </w:r>
      <w:r w:rsidR="00D14E12" w:rsidRPr="00D14E12">
        <w:t> in.)</w:t>
      </w:r>
    </w:p>
    <w:p w14:paraId="045ECBEA" w14:textId="77777777" w:rsidR="00FE6218" w:rsidRDefault="00FE6218" w:rsidP="00366B53">
      <w:pPr>
        <w:pStyle w:val="Nagwek2"/>
      </w:pPr>
      <w:r>
        <w:t>Fonts</w:t>
      </w:r>
    </w:p>
    <w:p w14:paraId="5CDE01C1" w14:textId="361C4933" w:rsidR="00806450" w:rsidRDefault="008C3801" w:rsidP="00FE6218">
      <w:pPr>
        <w:pStyle w:val="SPIEbodytext"/>
      </w:pPr>
      <w:r w:rsidRPr="008C3801">
        <w:t xml:space="preserve">Below </w:t>
      </w:r>
      <w:r w:rsidR="00A74EDA">
        <w:t>are</w:t>
      </w:r>
      <w:r w:rsidRPr="008C3801">
        <w:t xml:space="preserve"> presented</w:t>
      </w:r>
      <w:r w:rsidR="00FE6218">
        <w:t xml:space="preserve"> the font sizes and highlighting in a</w:t>
      </w:r>
      <w:r w:rsidR="00AE6D16">
        <w:t>n</w:t>
      </w:r>
      <w:r w:rsidR="00FE6218">
        <w:t xml:space="preserve"> </w:t>
      </w:r>
      <w:r w:rsidR="00AE6D16">
        <w:t>abstract</w:t>
      </w:r>
      <w:r w:rsidR="00FE6218">
        <w:t xml:space="preserve">. These font "styles" are contained </w:t>
      </w:r>
      <w:r w:rsidR="00A74EDA">
        <w:t>within</w:t>
      </w:r>
      <w:r w:rsidR="00FE6218">
        <w:t xml:space="preserve"> this </w:t>
      </w:r>
      <w:r w:rsidR="006C2668">
        <w:t>abstract template</w:t>
      </w:r>
      <w:r w:rsidR="00FE6218">
        <w:t xml:space="preserve">. Use Times </w:t>
      </w:r>
      <w:r w:rsidR="007F007E">
        <w:t xml:space="preserve">New </w:t>
      </w:r>
      <w:r w:rsidR="00FE6218">
        <w:t xml:space="preserve">Roman </w:t>
      </w:r>
      <w:r w:rsidR="008746AC">
        <w:t xml:space="preserve">font style </w:t>
      </w:r>
      <w:r w:rsidR="00FE6218">
        <w:t>to avoid font errors.</w:t>
      </w:r>
    </w:p>
    <w:p w14:paraId="4F1E9D3A" w14:textId="06D5A075" w:rsidR="002A0A46" w:rsidRPr="003B04CF" w:rsidRDefault="002A0A46" w:rsidP="00FE6218">
      <w:pPr>
        <w:pStyle w:val="SPIEbodytext"/>
      </w:pPr>
      <w:r w:rsidRPr="003B04CF">
        <w:t xml:space="preserve">To avoid font-related errors, please use </w:t>
      </w:r>
      <w:r w:rsidRPr="003B04CF">
        <w:rPr>
          <w:b/>
          <w:bCs/>
        </w:rPr>
        <w:t>Times New Roman</w:t>
      </w:r>
      <w:r w:rsidRPr="003B04CF">
        <w:t xml:space="preserve"> for the main text and </w:t>
      </w:r>
      <w:r w:rsidRPr="003B04CF">
        <w:rPr>
          <w:b/>
          <w:bCs/>
        </w:rPr>
        <w:t>Ari</w:t>
      </w:r>
      <w:r w:rsidR="003B04CF" w:rsidRPr="003B04CF">
        <w:rPr>
          <w:b/>
          <w:bCs/>
        </w:rPr>
        <w:t>a</w:t>
      </w:r>
      <w:r w:rsidRPr="003B04CF">
        <w:rPr>
          <w:b/>
          <w:bCs/>
        </w:rPr>
        <w:t>l</w:t>
      </w:r>
      <w:r w:rsidRPr="003B04CF">
        <w:t xml:space="preserve"> for headings and captions.</w:t>
      </w:r>
    </w:p>
    <w:p w14:paraId="7B0185E1" w14:textId="77777777" w:rsidR="00FE6218" w:rsidRPr="00DA51FB" w:rsidRDefault="00FE6218" w:rsidP="00366B53">
      <w:pPr>
        <w:pStyle w:val="Nagwek1"/>
      </w:pPr>
      <w:r>
        <w:t>Formatting of manuscript components</w:t>
      </w:r>
    </w:p>
    <w:p w14:paraId="047A0A71" w14:textId="77777777" w:rsidR="00FE6218" w:rsidRPr="00312E78" w:rsidRDefault="00FE6218" w:rsidP="00366B53">
      <w:pPr>
        <w:pStyle w:val="Nagwek2"/>
      </w:pPr>
      <w:r>
        <w:t>Title</w:t>
      </w:r>
      <w:r w:rsidRPr="00312E78">
        <w:t xml:space="preserve"> </w:t>
      </w:r>
    </w:p>
    <w:p w14:paraId="58EF54B6" w14:textId="77777777" w:rsidR="00FE6218" w:rsidRDefault="00FE6218" w:rsidP="00FE6218">
      <w:pPr>
        <w:pStyle w:val="SPIEbodytext"/>
      </w:pPr>
      <w:r>
        <w:t xml:space="preserve">Center the paper title at the top of the page in 16-pt. bold. Only the first word, proper nouns, and acronyms are capitalized. Keep titles brief and descriptive. Spell out acronyms unless they are widely known. Avoid starting with articles or prepositions, e.g., “The study of … ,” or, “On the ….”   </w:t>
      </w:r>
    </w:p>
    <w:p w14:paraId="7091A4C7" w14:textId="77777777" w:rsidR="00FE6218" w:rsidRDefault="00FE6218" w:rsidP="00366B53">
      <w:pPr>
        <w:pStyle w:val="Nagwek2"/>
      </w:pPr>
      <w:r>
        <w:t>Author affiliations</w:t>
      </w:r>
    </w:p>
    <w:p w14:paraId="1E6B5E41" w14:textId="77777777" w:rsidR="00FE6218" w:rsidRDefault="00FE6218" w:rsidP="00FE6218">
      <w:pPr>
        <w:pStyle w:val="SPIEbodytext"/>
      </w:pPr>
      <w:r>
        <w:t>The author list is in 12-pt. regular, centered. Omit titles and degrees such as Dr., Prof., Ph.D., etc. The list of affiliations follows. Each author's affiliation should be clearly noted.</w:t>
      </w:r>
      <w:r w:rsidR="00D83E5A">
        <w:t xml:space="preserve"> </w:t>
      </w:r>
      <w:r w:rsidR="00D83E5A" w:rsidRPr="00487730">
        <w:t xml:space="preserve">Use superscript numerals </w:t>
      </w:r>
      <w:r w:rsidR="00D83E5A">
        <w:t xml:space="preserve">or letters </w:t>
      </w:r>
      <w:r w:rsidR="00D83E5A" w:rsidRPr="00487730">
        <w:t>to denote connection between authors and affiliations</w:t>
      </w:r>
      <w:r w:rsidR="00D83E5A">
        <w:t>.</w:t>
      </w:r>
      <w:r>
        <w:t xml:space="preserve">  </w:t>
      </w:r>
    </w:p>
    <w:p w14:paraId="180BB61D" w14:textId="77777777" w:rsidR="00FE6218" w:rsidRPr="00312E78" w:rsidRDefault="00FE6218" w:rsidP="00366B53">
      <w:pPr>
        <w:pStyle w:val="Nagwek2"/>
      </w:pPr>
      <w:r w:rsidRPr="00312E78">
        <w:lastRenderedPageBreak/>
        <w:t xml:space="preserve">Section headings </w:t>
      </w:r>
    </w:p>
    <w:p w14:paraId="1456297D" w14:textId="031A80B8" w:rsidR="00FE6218" w:rsidRDefault="00FE6218" w:rsidP="00FE6218">
      <w:pPr>
        <w:pStyle w:val="SPIEbodytext"/>
      </w:pPr>
      <w:r>
        <w:t xml:space="preserve">Section headings are 11-pt. bold capitals, centered. Sections numbers have whole numbers, e.g., 1, 2, 3… Don't number the </w:t>
      </w:r>
      <w:r w:rsidR="00366B53">
        <w:t xml:space="preserve">“Introduction”, </w:t>
      </w:r>
      <w:r w:rsidR="005008D0">
        <w:t>“</w:t>
      </w:r>
      <w:r>
        <w:t>Acknowledgements</w:t>
      </w:r>
      <w:r w:rsidR="005008D0">
        <w:t>”</w:t>
      </w:r>
      <w:r>
        <w:t xml:space="preserve"> and </w:t>
      </w:r>
      <w:r w:rsidR="005008D0">
        <w:t>“</w:t>
      </w:r>
      <w:r>
        <w:t>References.</w:t>
      </w:r>
      <w:r w:rsidR="005008D0">
        <w:t>”</w:t>
      </w:r>
      <w:r>
        <w:t xml:space="preserve"> Headings often used are: </w:t>
      </w:r>
      <w:r w:rsidR="00366B53">
        <w:t>1</w:t>
      </w:r>
      <w:r>
        <w:t xml:space="preserve">. Methodology, </w:t>
      </w:r>
      <w:r w:rsidR="00366B53">
        <w:t>2</w:t>
      </w:r>
      <w:r>
        <w:t>. Data</w:t>
      </w:r>
      <w:r w:rsidR="00702BDD">
        <w:t>,</w:t>
      </w:r>
      <w:r>
        <w:t xml:space="preserve"> </w:t>
      </w:r>
      <w:r w:rsidR="00366B53">
        <w:t>3</w:t>
      </w:r>
      <w:r>
        <w:t xml:space="preserve">. Results, and </w:t>
      </w:r>
      <w:r w:rsidR="00366B53">
        <w:t>4</w:t>
      </w:r>
      <w:r>
        <w:t>. Conclusions</w:t>
      </w:r>
      <w:r w:rsidRPr="00702BDD">
        <w:rPr>
          <w:bCs/>
        </w:rPr>
        <w:t>.</w:t>
      </w:r>
    </w:p>
    <w:p w14:paraId="488267AB" w14:textId="77777777" w:rsidR="00FE6218" w:rsidRDefault="00FE6218" w:rsidP="00366B53">
      <w:pPr>
        <w:pStyle w:val="Nagwek2"/>
      </w:pPr>
      <w:r>
        <w:t>Subsection heading</w:t>
      </w:r>
    </w:p>
    <w:p w14:paraId="4DCFDAFE" w14:textId="77777777" w:rsidR="00FE6218" w:rsidRPr="00E4590A" w:rsidRDefault="00FE6218" w:rsidP="00FE6218">
      <w:pPr>
        <w:pStyle w:val="SPIEbodytext"/>
      </w:pPr>
      <w:r>
        <w:t xml:space="preserve">Subsection headings are left-justified, 10-pt. bold. Capitalize the first word, acronyms, and proper nouns. </w:t>
      </w:r>
    </w:p>
    <w:p w14:paraId="3A11343D" w14:textId="77777777" w:rsidR="00FE6218" w:rsidRPr="00312E78" w:rsidRDefault="00FE6218" w:rsidP="00366B53">
      <w:pPr>
        <w:pStyle w:val="Nagwek2"/>
      </w:pPr>
      <w:r w:rsidRPr="00312E78">
        <w:t>Text</w:t>
      </w:r>
    </w:p>
    <w:p w14:paraId="25256201" w14:textId="595A90CE" w:rsidR="00815EBF" w:rsidRPr="001C006B" w:rsidRDefault="00FE6218" w:rsidP="00557D0E">
      <w:pPr>
        <w:pStyle w:val="SPIEbodytext"/>
      </w:pPr>
      <w:r>
        <w:t>Text is 10 point and justified. Each sentence ends with a period and a single space before the next sentence.</w:t>
      </w:r>
    </w:p>
    <w:p w14:paraId="262564B7" w14:textId="55CC7084" w:rsidR="00FE6218" w:rsidRDefault="00E3706A" w:rsidP="00366B53">
      <w:pPr>
        <w:pStyle w:val="Nagwek1"/>
      </w:pPr>
      <w:r>
        <w:t>FIGURES and tables</w:t>
      </w:r>
    </w:p>
    <w:p w14:paraId="4F093677" w14:textId="2C6A571B" w:rsidR="005F4110" w:rsidRPr="005F4110" w:rsidRDefault="005F4110" w:rsidP="00366B53">
      <w:pPr>
        <w:pStyle w:val="Nagwek2"/>
      </w:pPr>
      <w:r>
        <w:t>3.1. Figures</w:t>
      </w:r>
    </w:p>
    <w:p w14:paraId="530A0D5E" w14:textId="1834D847" w:rsidR="003D2712" w:rsidRDefault="00C82DCC" w:rsidP="00FE6218">
      <w:pPr>
        <w:pStyle w:val="SPIEbodytext"/>
      </w:pPr>
      <w:r w:rsidRPr="00C82DCC">
        <w:rPr>
          <w:i/>
          <w:iCs/>
        </w:rPr>
        <w:t>Positioning Figures and Tables:</w:t>
      </w:r>
      <w:r>
        <w:t xml:space="preserve"> </w:t>
      </w:r>
      <w:r w:rsidR="003D2712" w:rsidRPr="003D2712">
        <w:t>Place figures and tables at the top and bottom of columns. Avoid placing them in the middle of columns. Figure captions should be below the figures; table heads should appear above the tables. Insert figures and tables after they are cited in the text. Use the abbreviation “Fig. 1”, even at the beginning of a sentence.</w:t>
      </w:r>
    </w:p>
    <w:p w14:paraId="28FD3C69" w14:textId="715AD13A" w:rsidR="00C82DCC" w:rsidRDefault="00BD0EE8" w:rsidP="00FE6218">
      <w:pPr>
        <w:pStyle w:val="SPIEbodytext"/>
      </w:pPr>
      <w:r w:rsidRPr="00BD0EE8">
        <w:rPr>
          <w:i/>
          <w:iCs/>
        </w:rPr>
        <w:t>Figure Labels:</w:t>
      </w:r>
      <w:r>
        <w:t xml:space="preserve"> </w:t>
      </w:r>
      <w:r w:rsidR="00C82DCC" w:rsidRPr="005B520E">
        <w:t xml:space="preserve">Use </w:t>
      </w:r>
      <w:r w:rsidR="004D0A56">
        <w:t>9</w:t>
      </w:r>
      <w:r w:rsidR="00C82DCC" w:rsidRPr="005B520E">
        <w:t xml:space="preserve"> point Times New Roman</w:t>
      </w:r>
      <w:r w:rsidR="004D0A56">
        <w:t xml:space="preserve"> / Arial / Calibri</w:t>
      </w:r>
      <w:r w:rsidR="00C82DCC" w:rsidRPr="005B520E">
        <w:t xml:space="preserve"> for Figure labels. </w:t>
      </w:r>
      <w:r w:rsidR="004D0A56" w:rsidRPr="004D0A56">
        <w:t>Try to keep the text font the same across all pasted figures.</w:t>
      </w:r>
      <w:r w:rsidR="004D0A56">
        <w:t xml:space="preserve"> </w:t>
      </w:r>
      <w:r w:rsidR="00C82DCC" w:rsidRPr="005B520E">
        <w:t>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r w:rsidR="00C82DCC">
        <w:t>.</w:t>
      </w:r>
      <w:r w:rsidR="00C82DCC" w:rsidRPr="005B520E">
        <w:t>”</w:t>
      </w:r>
    </w:p>
    <w:p w14:paraId="1FCAAFF4" w14:textId="501879F4" w:rsidR="00E42545" w:rsidRPr="00E42545" w:rsidRDefault="00E42545" w:rsidP="00E42545">
      <w:pPr>
        <w:pStyle w:val="SPIEbodytext"/>
        <w:rPr>
          <w:iCs/>
        </w:rPr>
      </w:pPr>
      <w:r w:rsidRPr="00BD0EE8">
        <w:rPr>
          <w:i/>
          <w:iCs/>
        </w:rPr>
        <w:t xml:space="preserve">Figure </w:t>
      </w:r>
      <w:r w:rsidR="00F42926">
        <w:rPr>
          <w:i/>
          <w:iCs/>
        </w:rPr>
        <w:t>Requirements</w:t>
      </w:r>
      <w:r w:rsidRPr="00BD0EE8">
        <w:rPr>
          <w:i/>
          <w:iCs/>
        </w:rPr>
        <w:t>:</w:t>
      </w:r>
      <w:r>
        <w:rPr>
          <w:i/>
          <w:iCs/>
        </w:rPr>
        <w:t xml:space="preserve"> </w:t>
      </w:r>
      <w:r w:rsidRPr="00E42545">
        <w:rPr>
          <w:iCs/>
        </w:rPr>
        <w:t>Authors are requested to send all drawings used in the article in additional files. Create a separate file for each image. Images should be submitted in a bitmap format (.jpeg</w:t>
      </w:r>
      <w:r w:rsidR="004E7CED">
        <w:rPr>
          <w:iCs/>
        </w:rPr>
        <w:t>/.</w:t>
      </w:r>
      <w:proofErr w:type="spellStart"/>
      <w:r w:rsidR="004E7CED">
        <w:rPr>
          <w:iCs/>
        </w:rPr>
        <w:t>png</w:t>
      </w:r>
      <w:proofErr w:type="spellEnd"/>
      <w:r w:rsidRPr="00E42545">
        <w:rPr>
          <w:iCs/>
        </w:rPr>
        <w:t>) or/and in a vector format (.pdf</w:t>
      </w:r>
      <w:r w:rsidR="00366B53">
        <w:rPr>
          <w:iCs/>
        </w:rPr>
        <w:t>, .</w:t>
      </w:r>
      <w:proofErr w:type="spellStart"/>
      <w:r w:rsidR="00366B53">
        <w:rPr>
          <w:iCs/>
        </w:rPr>
        <w:t>svg</w:t>
      </w:r>
      <w:proofErr w:type="spellEnd"/>
      <w:r w:rsidRPr="00E42545">
        <w:rPr>
          <w:iCs/>
        </w:rPr>
        <w:t xml:space="preserve">). Each file must be saved according to the number in the original article, e.g.: FIG1.JPG or FIG1.PDF. Bitmap illustrations must be “flattened”, which means no additional layers, for example, covering old descriptions. </w:t>
      </w:r>
    </w:p>
    <w:p w14:paraId="17CC5C47" w14:textId="5E2CD6FF" w:rsidR="00735D41" w:rsidRPr="00FC5DC3" w:rsidRDefault="00366B53" w:rsidP="00FC5DC3">
      <w:pPr>
        <w:pStyle w:val="SPIEbodytext"/>
        <w:rPr>
          <w:lang w:val="en-GB"/>
        </w:rPr>
      </w:pPr>
      <w:r w:rsidRPr="00735D41">
        <w:rPr>
          <w:lang w:val="en-GB"/>
        </w:rPr>
        <w:t xml:space="preserve">All photographs and figures (both colour and greyscale) must have a resolution of </w:t>
      </w:r>
      <w:r w:rsidRPr="00735D41">
        <w:rPr>
          <w:b/>
          <w:bCs/>
          <w:lang w:val="en-GB"/>
        </w:rPr>
        <w:t>at least 300 dpi</w:t>
      </w:r>
      <w:r w:rsidRPr="00735D41">
        <w:rPr>
          <w:lang w:val="en-GB"/>
        </w:rPr>
        <w:t xml:space="preserve"> at their final printed size.</w:t>
      </w:r>
      <w:r w:rsidR="00303F64">
        <w:rPr>
          <w:lang w:val="en-GB"/>
        </w:rPr>
        <w:t xml:space="preserve"> </w:t>
      </w:r>
      <w:r w:rsidRPr="00735D41">
        <w:rPr>
          <w:lang w:val="en-GB"/>
        </w:rPr>
        <w:t>To ensure sharp print quality, please refer to the required width in pixels for A4 publications</w:t>
      </w:r>
      <w:r w:rsidR="0061182A">
        <w:rPr>
          <w:lang w:val="en-GB"/>
        </w:rPr>
        <w:t xml:space="preserve"> – </w:t>
      </w:r>
      <w:r w:rsidR="0061182A" w:rsidRPr="00735D41">
        <w:rPr>
          <w:lang w:val="en-GB"/>
        </w:rPr>
        <w:t>minimum</w:t>
      </w:r>
      <w:r w:rsidR="0061182A">
        <w:rPr>
          <w:lang w:val="en-GB"/>
        </w:rPr>
        <w:t xml:space="preserve"> 2500 </w:t>
      </w:r>
      <w:proofErr w:type="spellStart"/>
      <w:r w:rsidR="0061182A">
        <w:rPr>
          <w:lang w:val="en-GB"/>
        </w:rPr>
        <w:t>px</w:t>
      </w:r>
      <w:proofErr w:type="spellEnd"/>
      <w:r w:rsidR="0061182A">
        <w:rPr>
          <w:lang w:val="en-GB"/>
        </w:rPr>
        <w:t xml:space="preserve"> wide. </w:t>
      </w:r>
      <w:r w:rsidR="002A0A46" w:rsidRPr="00735D41">
        <w:t>Elements created in the Editor must be grouped and, ideally, saved as a single image before being pasted into a text.</w:t>
      </w:r>
    </w:p>
    <w:p w14:paraId="67F31371" w14:textId="56713103" w:rsidR="001B3EA7" w:rsidRPr="00303F64" w:rsidRDefault="00372609" w:rsidP="00FC5DC3">
      <w:pPr>
        <w:pStyle w:val="SPIEbodytext"/>
        <w:rPr>
          <w:b/>
          <w:bCs/>
        </w:rPr>
      </w:pPr>
      <w:r w:rsidRPr="00FC5DC3">
        <w:rPr>
          <w:b/>
          <w:bCs/>
        </w:rPr>
        <w:t>Do not use tables for page layout or image positioning.</w:t>
      </w:r>
      <w:r w:rsidR="00303F64">
        <w:rPr>
          <w:b/>
          <w:bCs/>
        </w:rPr>
        <w:t xml:space="preserve"> </w:t>
      </w:r>
      <w:r w:rsidRPr="00FC5DC3">
        <w:t>Tables must be used exclusively for structured tabular data. Do not insert figures, photos, or diagrams into table cells to arrange them on the page</w:t>
      </w:r>
      <w:r w:rsidR="00735D41" w:rsidRPr="00FC5DC3">
        <w:t>-</w:t>
      </w:r>
      <w:r w:rsidRPr="00FC5DC3">
        <w:t>place figures directly in the main text stream as standalone paragraphs.</w:t>
      </w:r>
      <w:r w:rsidR="00303F64">
        <w:t xml:space="preserve"> </w:t>
      </w:r>
      <w:r w:rsidR="0020537C" w:rsidRPr="00FC5DC3">
        <w:t>The illustration should be a single image no wider than 17 cm</w:t>
      </w:r>
      <w:r w:rsidR="0061182A" w:rsidRPr="00FC5DC3">
        <w:t xml:space="preserve">. </w:t>
      </w:r>
      <w:r w:rsidR="001B3EA7" w:rsidRPr="00FC5DC3">
        <w:t>A caption should be placed beneath the illustration, and its source should be indicated</w:t>
      </w:r>
      <w:r w:rsidR="00AA2E4A" w:rsidRPr="00FC5DC3">
        <w:t xml:space="preserve"> (Fig. 1 and Fig. 2)</w:t>
      </w:r>
      <w:r w:rsidR="001B3EA7" w:rsidRPr="00FC5DC3">
        <w:t>, for example:</w:t>
      </w:r>
    </w:p>
    <w:p w14:paraId="5F1F81F3" w14:textId="58F9E1BA" w:rsidR="001B3EA7" w:rsidRDefault="001B3EA7" w:rsidP="001B3EA7">
      <w:pPr>
        <w:pStyle w:val="StyleSPIEfigurecaption"/>
        <w:ind w:left="0" w:right="706" w:firstLine="0"/>
        <w:rPr>
          <w:color w:val="EE0000"/>
        </w:rPr>
      </w:pPr>
      <w:r>
        <w:object w:dxaOrig="19605" w:dyaOrig="6531" w14:anchorId="3E3C7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pt;height:163.5pt" o:ole="">
            <v:imagedata r:id="rId12" o:title=""/>
          </v:shape>
          <o:OLEObject Type="Embed" ProgID="Unknown" ShapeID="_x0000_i1025" DrawAspect="Content" ObjectID="_1846913204" r:id="rId13"/>
        </w:object>
      </w:r>
    </w:p>
    <w:p w14:paraId="708850A9" w14:textId="77777777" w:rsidR="001B3EA7" w:rsidRDefault="001B3EA7" w:rsidP="001B3EA7">
      <w:pPr>
        <w:pStyle w:val="StyleSPIEfigurecaption"/>
        <w:ind w:left="0" w:right="706" w:firstLine="0"/>
        <w:rPr>
          <w:color w:val="EE0000"/>
        </w:rPr>
      </w:pPr>
    </w:p>
    <w:p w14:paraId="2483C3D8" w14:textId="5EE7A54F" w:rsidR="0020537C" w:rsidRPr="0020537C" w:rsidRDefault="001B3EA7" w:rsidP="00D021DA">
      <w:pPr>
        <w:pStyle w:val="StylStyleSPIEfigurecaptionWyrwnanydorodkaZlewej0"/>
        <w:rPr>
          <w:color w:val="EE0000"/>
        </w:rPr>
      </w:pPr>
      <w:r>
        <w:t xml:space="preserve">Figure </w:t>
      </w:r>
      <w:fldSimple w:instr=" SEQ figure \* MERGEFORMAT ">
        <w:r>
          <w:t>1</w:t>
        </w:r>
      </w:fldSimple>
      <w:r>
        <w:t xml:space="preserve">. Selected frequency </w:t>
      </w:r>
      <w:r w:rsidRPr="00FC3F0C">
        <w:t>dependencies</w:t>
      </w:r>
      <w:r>
        <w:t xml:space="preserve"> of</w:t>
      </w:r>
      <w:r w:rsidRPr="00403635">
        <w:t xml:space="preserve"> </w:t>
      </w:r>
      <w:r>
        <w:t>nanofluid samples of</w:t>
      </w:r>
      <w:r w:rsidRPr="00403635">
        <w:t>: impedance Z</w:t>
      </w:r>
      <w:r>
        <w:t xml:space="preserve"> (a)</w:t>
      </w:r>
      <w:r w:rsidRPr="00403635">
        <w:t xml:space="preserve">, phase shift angle </w:t>
      </w:r>
      <w:r>
        <w:rPr>
          <w:i/>
          <w:iCs/>
        </w:rPr>
        <w:t xml:space="preserve">θ </w:t>
      </w:r>
      <w:r w:rsidRPr="00403635">
        <w:t>(b)</w:t>
      </w:r>
      <w:r>
        <w:t>;</w:t>
      </w:r>
      <w:r>
        <w:rPr>
          <w:color w:val="EE0000"/>
        </w:rPr>
        <w:t xml:space="preserve"> </w:t>
      </w:r>
      <w:r w:rsidR="00AA2E4A">
        <w:rPr>
          <w:color w:val="EE0000"/>
        </w:rPr>
        <w:br/>
      </w:r>
      <w:r w:rsidRPr="001B3EA7">
        <w:rPr>
          <w:color w:val="EE0000"/>
          <w:lang w:val="en"/>
        </w:rPr>
        <w:t>own elaboration based on</w:t>
      </w:r>
      <w:r>
        <w:rPr>
          <w:color w:val="EE0000"/>
          <w:lang w:val="en-GB"/>
        </w:rPr>
        <w:t xml:space="preserve"> </w:t>
      </w:r>
      <w:r>
        <w:rPr>
          <w:color w:val="EE0000"/>
          <w:lang w:val="en"/>
        </w:rPr>
        <w:t>[15]</w:t>
      </w:r>
    </w:p>
    <w:p w14:paraId="116D2B47" w14:textId="4D11FD56" w:rsidR="00DA2752" w:rsidRDefault="00FA009B" w:rsidP="00FC3F0C">
      <w:pPr>
        <w:pStyle w:val="StylStyleSPIEfigurecaptionWyrwnanydorodkaZlewej0"/>
      </w:pPr>
      <w:r>
        <w:rPr>
          <w:noProof/>
        </w:rPr>
        <w:lastRenderedPageBreak/>
        <w:drawing>
          <wp:inline distT="0" distB="0" distL="0" distR="0" wp14:anchorId="49D83933" wp14:editId="591D69B9">
            <wp:extent cx="5108257" cy="2197100"/>
            <wp:effectExtent l="0" t="0" r="0" b="0"/>
            <wp:docPr id="3" name="Obraz 1" descr="Obraz zawierający zrzut ekranu, czar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raz zawierający zrzut ekranu, czarne&#10;&#10;Opis wygenerowany automatyczni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5280" cy="2200121"/>
                    </a:xfrm>
                    <a:prstGeom prst="rect">
                      <a:avLst/>
                    </a:prstGeom>
                    <a:noFill/>
                    <a:ln>
                      <a:noFill/>
                    </a:ln>
                  </pic:spPr>
                </pic:pic>
              </a:graphicData>
            </a:graphic>
          </wp:inline>
        </w:drawing>
      </w:r>
    </w:p>
    <w:p w14:paraId="01F67198" w14:textId="210CD06D" w:rsidR="00DA2752" w:rsidRDefault="00DA2752" w:rsidP="00FC3F0C">
      <w:pPr>
        <w:pStyle w:val="StylStyleSPIEfigurecaptionWyrwnanydorodkaZlewej0"/>
        <w:rPr>
          <w:color w:val="EE0000"/>
        </w:rPr>
      </w:pPr>
      <w:r w:rsidRPr="00DA2752">
        <w:t xml:space="preserve">Figure </w:t>
      </w:r>
      <w:r>
        <w:t>2</w:t>
      </w:r>
      <w:r w:rsidRPr="00DA2752">
        <w:t>. ZF-10 plasma reactor power supply</w:t>
      </w:r>
      <w:r w:rsidR="001D1007">
        <w:t>:</w:t>
      </w:r>
      <w:r w:rsidRPr="00DA2752">
        <w:t xml:space="preserve"> C </w:t>
      </w:r>
      <w:r w:rsidR="0020537C">
        <w:t>–</w:t>
      </w:r>
      <w:r w:rsidRPr="00DA2752">
        <w:t xml:space="preserve"> AC/DC/AC converter, T </w:t>
      </w:r>
      <w:r w:rsidR="0020537C">
        <w:t>–</w:t>
      </w:r>
      <w:r w:rsidRPr="00DA2752">
        <w:t xml:space="preserve"> matching transformers, IM </w:t>
      </w:r>
      <w:r w:rsidR="0020537C">
        <w:t>–</w:t>
      </w:r>
      <w:r w:rsidRPr="00DA2752">
        <w:t xml:space="preserve"> ignition module, PR </w:t>
      </w:r>
      <w:r w:rsidR="0020537C">
        <w:t>–</w:t>
      </w:r>
      <w:r w:rsidRPr="00DA2752">
        <w:t xml:space="preserve"> plasma reactor, IE </w:t>
      </w:r>
      <w:r w:rsidR="0020537C">
        <w:t>–</w:t>
      </w:r>
      <w:r w:rsidRPr="00DA2752">
        <w:t xml:space="preserve"> ignition electrodes, WE </w:t>
      </w:r>
      <w:r w:rsidR="0020537C">
        <w:t>–</w:t>
      </w:r>
      <w:r w:rsidRPr="00DA2752">
        <w:t xml:space="preserve"> working </w:t>
      </w:r>
      <w:r w:rsidRPr="002D5E67">
        <w:t>electrodes</w:t>
      </w:r>
      <w:r w:rsidR="00AA2E4A" w:rsidRPr="002D5E67">
        <w:t xml:space="preserve"> [15]</w:t>
      </w:r>
    </w:p>
    <w:p w14:paraId="785176F1" w14:textId="1A41AEC8" w:rsidR="00A46F8D" w:rsidRPr="005F0BA7" w:rsidRDefault="00A46F8D" w:rsidP="00A46F8D">
      <w:pPr>
        <w:pStyle w:val="SPIEbodytext"/>
      </w:pPr>
      <w:r w:rsidRPr="005F0BA7">
        <w:t>Every image should have an alternative description. A separate list of illustrations and a separate list of diagrams should be sent to the organi</w:t>
      </w:r>
      <w:r w:rsidR="005008D0" w:rsidRPr="005F0BA7">
        <w:t>z</w:t>
      </w:r>
      <w:r w:rsidRPr="005F0BA7">
        <w:t>ers; the list of illustrations should include the figure number and the alternative description, and the same procedure should be followed for the diagrams, including the diagram number and the description.</w:t>
      </w:r>
    </w:p>
    <w:p w14:paraId="1DA1F0FC" w14:textId="77777777" w:rsidR="004A3C21" w:rsidRPr="005F0BA7" w:rsidRDefault="004A3C21" w:rsidP="004A3C21">
      <w:pPr>
        <w:pStyle w:val="SPIEbodytext"/>
      </w:pPr>
      <w:r w:rsidRPr="005F0BA7">
        <w:t>Regardless of the lists in Word, you must insert an alternative description for figures. Select the figure with the mouse cursor and right-click; then select the command: ‘Show alternative text’. A window will appear in the right-hand menu/bar where you can enter the alternative description, with the option to generate a ready-made description, which you should check. We recommend that you prepare the alternative descriptions yourself.</w:t>
      </w:r>
    </w:p>
    <w:p w14:paraId="62CF92BA" w14:textId="3FAB7B49" w:rsidR="00A46F8D" w:rsidRPr="005F0BA7" w:rsidRDefault="004A3C21" w:rsidP="004A3C21">
      <w:pPr>
        <w:pStyle w:val="SPIEbodytext"/>
      </w:pPr>
      <w:r w:rsidRPr="005F0BA7">
        <w:t>Alternative descriptions should summari</w:t>
      </w:r>
      <w:r w:rsidR="005008D0" w:rsidRPr="005F0BA7">
        <w:t>z</w:t>
      </w:r>
      <w:r w:rsidRPr="005F0BA7">
        <w:t>e what is shown in the figure in 1–2 sentences, but must not simply repeat the caption. If a detailed description is provided below the figure, it is sufficient to state: ‘A detailed description of the figure is provided below’.</w:t>
      </w:r>
    </w:p>
    <w:p w14:paraId="2C203D26" w14:textId="50C0F655" w:rsidR="005F4110" w:rsidRPr="005F4110" w:rsidRDefault="005F4110" w:rsidP="00366B53">
      <w:pPr>
        <w:pStyle w:val="Nagwek2"/>
      </w:pPr>
      <w:r>
        <w:t>3.2. Tables</w:t>
      </w:r>
    </w:p>
    <w:p w14:paraId="7F29A494" w14:textId="77777777" w:rsidR="00747223" w:rsidRPr="001E40D9" w:rsidRDefault="00747223" w:rsidP="00747223">
      <w:r w:rsidRPr="001E40D9">
        <w:t>Tables must have a clean and simple structure, consisting of a clear, visible header (usually the first row and/or the first column) followed by data cells.</w:t>
      </w:r>
    </w:p>
    <w:p w14:paraId="7B9BBDD8" w14:textId="77777777" w:rsidR="00747223" w:rsidRPr="001E40D9" w:rsidRDefault="00747223" w:rsidP="00747223"/>
    <w:p w14:paraId="20CEFFE1" w14:textId="77777777" w:rsidR="00747223" w:rsidRPr="001E40D9" w:rsidRDefault="00747223" w:rsidP="00747223">
      <w:r w:rsidRPr="00845FDD">
        <w:rPr>
          <w:i/>
          <w:iCs/>
        </w:rPr>
        <w:t>Keep cell structure simple:</w:t>
      </w:r>
      <w:r w:rsidRPr="001E40D9">
        <w:t xml:space="preserve"> Avoid merging cells (both horizontally and vertically) or nesting tables within other tables, as this disrupts the reading order and layout conversion.</w:t>
      </w:r>
    </w:p>
    <w:p w14:paraId="403B30AE" w14:textId="77777777" w:rsidR="00747223" w:rsidRPr="001E40D9" w:rsidRDefault="00747223" w:rsidP="00747223"/>
    <w:p w14:paraId="39C76A2A" w14:textId="65AD8908" w:rsidR="00747223" w:rsidRPr="001E40D9" w:rsidRDefault="00747223" w:rsidP="00747223">
      <w:r w:rsidRPr="00845FDD">
        <w:rPr>
          <w:i/>
          <w:iCs/>
        </w:rPr>
        <w:t>No blank cells:</w:t>
      </w:r>
      <w:r w:rsidRPr="001E40D9">
        <w:t xml:space="preserve"> Do not leave any cells completely empty. If no data is available for a cell, insert a half-stop (a period/dot) or write </w:t>
      </w:r>
      <w:r w:rsidR="005008D0" w:rsidRPr="001E40D9">
        <w:t>“</w:t>
      </w:r>
      <w:r w:rsidRPr="001E40D9">
        <w:t>N/A</w:t>
      </w:r>
      <w:r w:rsidR="005008D0" w:rsidRPr="001E40D9">
        <w:t>”</w:t>
      </w:r>
      <w:r w:rsidRPr="001E40D9">
        <w:t xml:space="preserve"> (or "Not applicable").</w:t>
      </w:r>
    </w:p>
    <w:p w14:paraId="324096C3" w14:textId="77777777" w:rsidR="00747223" w:rsidRPr="001E40D9" w:rsidRDefault="00747223" w:rsidP="00747223"/>
    <w:p w14:paraId="18E5E3B5" w14:textId="757DF1AA" w:rsidR="009C6195" w:rsidRPr="001E40D9" w:rsidRDefault="00747223">
      <w:r w:rsidRPr="00845FDD">
        <w:rPr>
          <w:i/>
          <w:iCs/>
        </w:rPr>
        <w:t>Data only:</w:t>
      </w:r>
      <w:r w:rsidRPr="001E40D9">
        <w:t xml:space="preserve"> Use tables exclusively for structured data, never for page design or positioning graphics.</w:t>
      </w:r>
      <w:r w:rsidR="005008D0" w:rsidRPr="001E40D9">
        <w:t xml:space="preserve"> </w:t>
      </w:r>
      <w:r w:rsidR="005F4110" w:rsidRPr="001E40D9">
        <w:t xml:space="preserve">Tables should have a simple layout: a visible header (usually the first row and/or the first column) and data. Cells should not be left blank; if they contain no data, a half-stop should be inserted. </w:t>
      </w:r>
    </w:p>
    <w:p w14:paraId="093577C6" w14:textId="77777777" w:rsidR="00B94487" w:rsidRDefault="00B94487">
      <w:pPr>
        <w:rPr>
          <w:color w:val="EE0000"/>
        </w:rPr>
      </w:pPr>
    </w:p>
    <w:p w14:paraId="481C0A2E" w14:textId="10FA59AE" w:rsidR="001F7D37" w:rsidRPr="00502948" w:rsidRDefault="00B94487" w:rsidP="005F4110">
      <w:pPr>
        <w:pStyle w:val="SPIEfigurecaption"/>
        <w:ind w:left="0" w:firstLine="0"/>
      </w:pPr>
      <w:r>
        <w:t>T</w:t>
      </w:r>
      <w:r w:rsidR="001F7D37" w:rsidRPr="00502948">
        <w:t xml:space="preserve">able 3.  </w:t>
      </w:r>
      <w:r w:rsidR="00972DC8" w:rsidRPr="00971B52">
        <w:t>Critical parameters of type I and II superconductors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81"/>
        <w:gridCol w:w="5905"/>
      </w:tblGrid>
      <w:tr w:rsidR="001F7D37" w14:paraId="349E9BB3" w14:textId="77777777" w:rsidTr="005F4110">
        <w:trPr>
          <w:jc w:val="center"/>
        </w:trPr>
        <w:tc>
          <w:tcPr>
            <w:tcW w:w="2448" w:type="dxa"/>
          </w:tcPr>
          <w:p w14:paraId="76BF6292" w14:textId="640CC42E" w:rsidR="001F7D37" w:rsidRPr="002A7216" w:rsidRDefault="00602022" w:rsidP="00AE31B8">
            <w:pPr>
              <w:pStyle w:val="SPIEbodytext"/>
              <w:jc w:val="center"/>
              <w:rPr>
                <w:b/>
                <w:sz w:val="22"/>
                <w:szCs w:val="22"/>
              </w:rPr>
            </w:pPr>
            <w:proofErr w:type="spellStart"/>
            <w:r w:rsidRPr="00602022">
              <w:rPr>
                <w:b/>
                <w:bCs/>
                <w:sz w:val="22"/>
                <w:szCs w:val="22"/>
                <w:lang w:val="pl-PL"/>
              </w:rPr>
              <w:t>Parameter</w:t>
            </w:r>
            <w:proofErr w:type="spellEnd"/>
          </w:p>
        </w:tc>
        <w:tc>
          <w:tcPr>
            <w:tcW w:w="1281" w:type="dxa"/>
          </w:tcPr>
          <w:p w14:paraId="27356F68" w14:textId="4DA94C64" w:rsidR="001F7D37" w:rsidRPr="002A7216" w:rsidRDefault="00602022" w:rsidP="00AE31B8">
            <w:pPr>
              <w:pStyle w:val="SPIEbodytext"/>
              <w:jc w:val="center"/>
              <w:rPr>
                <w:b/>
                <w:sz w:val="22"/>
                <w:szCs w:val="22"/>
              </w:rPr>
            </w:pPr>
            <w:r w:rsidRPr="00602022">
              <w:rPr>
                <w:b/>
                <w:bCs/>
                <w:sz w:val="22"/>
                <w:szCs w:val="22"/>
                <w:lang w:val="pl-PL"/>
              </w:rPr>
              <w:t>Symbol</w:t>
            </w:r>
          </w:p>
        </w:tc>
        <w:tc>
          <w:tcPr>
            <w:tcW w:w="5905" w:type="dxa"/>
          </w:tcPr>
          <w:p w14:paraId="47FF9FB4" w14:textId="1ED8C1B1" w:rsidR="001F7D37" w:rsidRPr="002A7216" w:rsidRDefault="00602022" w:rsidP="00AE31B8">
            <w:pPr>
              <w:pStyle w:val="SPIEbodytext"/>
              <w:jc w:val="center"/>
              <w:rPr>
                <w:b/>
                <w:sz w:val="22"/>
                <w:szCs w:val="22"/>
              </w:rPr>
            </w:pPr>
            <w:r w:rsidRPr="00602022">
              <w:rPr>
                <w:b/>
                <w:bCs/>
                <w:sz w:val="22"/>
                <w:szCs w:val="22"/>
                <w:lang w:val="pl-PL"/>
              </w:rPr>
              <w:t>Value</w:t>
            </w:r>
          </w:p>
        </w:tc>
      </w:tr>
      <w:tr w:rsidR="001F7D37" w14:paraId="34FC1BCE" w14:textId="77777777" w:rsidTr="005F4110">
        <w:trPr>
          <w:jc w:val="center"/>
        </w:trPr>
        <w:tc>
          <w:tcPr>
            <w:tcW w:w="2448" w:type="dxa"/>
          </w:tcPr>
          <w:p w14:paraId="43C7FDAA" w14:textId="66270BC8" w:rsidR="001F7D37" w:rsidRPr="004078EC" w:rsidRDefault="00B61C78" w:rsidP="00602022">
            <w:pPr>
              <w:pStyle w:val="SPIEbodytext"/>
              <w:rPr>
                <w:lang w:val="pl-PL"/>
              </w:rPr>
            </w:pPr>
            <w:proofErr w:type="spellStart"/>
            <w:r>
              <w:rPr>
                <w:lang w:val="pl-PL"/>
              </w:rPr>
              <w:t>c</w:t>
            </w:r>
            <w:r w:rsidR="00602022" w:rsidRPr="00602022">
              <w:rPr>
                <w:lang w:val="pl-PL"/>
              </w:rPr>
              <w:t>ritical</w:t>
            </w:r>
            <w:proofErr w:type="spellEnd"/>
            <w:r w:rsidR="004078EC">
              <w:rPr>
                <w:lang w:val="pl-PL"/>
              </w:rPr>
              <w:t xml:space="preserve"> </w:t>
            </w:r>
            <w:proofErr w:type="spellStart"/>
            <w:r w:rsidR="00602022" w:rsidRPr="00602022">
              <w:rPr>
                <w:lang w:val="pl-PL"/>
              </w:rPr>
              <w:t>temperature</w:t>
            </w:r>
            <w:proofErr w:type="spellEnd"/>
          </w:p>
        </w:tc>
        <w:tc>
          <w:tcPr>
            <w:tcW w:w="1281" w:type="dxa"/>
          </w:tcPr>
          <w:p w14:paraId="6A5B4237" w14:textId="3FD82009" w:rsidR="001F7D37" w:rsidRDefault="00602022" w:rsidP="00AA2E4A">
            <w:pPr>
              <w:pStyle w:val="SPIEbodytext"/>
              <w:jc w:val="center"/>
            </w:pPr>
            <w:r w:rsidRPr="00602022">
              <w:rPr>
                <w:i/>
                <w:iCs/>
              </w:rPr>
              <w:t>T</w:t>
            </w:r>
            <w:r w:rsidRPr="00602022">
              <w:rPr>
                <w:vertAlign w:val="subscript"/>
              </w:rPr>
              <w:t>c</w:t>
            </w:r>
          </w:p>
        </w:tc>
        <w:tc>
          <w:tcPr>
            <w:tcW w:w="5905" w:type="dxa"/>
          </w:tcPr>
          <w:p w14:paraId="4A08218E" w14:textId="11155AB2" w:rsidR="001F7D37" w:rsidRDefault="00602022" w:rsidP="00602022">
            <w:pPr>
              <w:pStyle w:val="SPIEbodytext"/>
            </w:pPr>
            <w:r w:rsidRPr="00602022">
              <w:t>Temperature below which a superconductor exhibits</w:t>
            </w:r>
            <w:r w:rsidR="00D5252B">
              <w:t xml:space="preserve"> </w:t>
            </w:r>
            <w:r w:rsidRPr="00602022">
              <w:t>superconductivity at zero critical field strength and</w:t>
            </w:r>
            <w:r w:rsidR="00D5252B">
              <w:t xml:space="preserve"> </w:t>
            </w:r>
            <w:r w:rsidRPr="00D5252B">
              <w:t>zero critical current.</w:t>
            </w:r>
          </w:p>
        </w:tc>
      </w:tr>
      <w:tr w:rsidR="001F7D37" w14:paraId="26898EC6" w14:textId="77777777" w:rsidTr="005F4110">
        <w:trPr>
          <w:jc w:val="center"/>
        </w:trPr>
        <w:tc>
          <w:tcPr>
            <w:tcW w:w="2448" w:type="dxa"/>
          </w:tcPr>
          <w:p w14:paraId="46C371CC" w14:textId="6F8F9E80" w:rsidR="001F7D37" w:rsidRPr="00971B52" w:rsidRDefault="00971B52" w:rsidP="00AE31B8">
            <w:pPr>
              <w:pStyle w:val="SPIEbodytext"/>
            </w:pPr>
            <w:r w:rsidRPr="00971B52">
              <w:t>lower critical magnetic field strength</w:t>
            </w:r>
          </w:p>
        </w:tc>
        <w:tc>
          <w:tcPr>
            <w:tcW w:w="1281" w:type="dxa"/>
          </w:tcPr>
          <w:p w14:paraId="52F16F48" w14:textId="34A94054" w:rsidR="001F7D37" w:rsidRDefault="00971B52" w:rsidP="00AA2E4A">
            <w:pPr>
              <w:pStyle w:val="SPIEbodytext"/>
              <w:jc w:val="center"/>
            </w:pPr>
            <w:r w:rsidRPr="00971B52">
              <w:rPr>
                <w:i/>
                <w:iCs/>
              </w:rPr>
              <w:t>H</w:t>
            </w:r>
            <w:r w:rsidRPr="00971B52">
              <w:rPr>
                <w:vertAlign w:val="subscript"/>
              </w:rPr>
              <w:t>c1</w:t>
            </w:r>
          </w:p>
        </w:tc>
        <w:tc>
          <w:tcPr>
            <w:tcW w:w="5905" w:type="dxa"/>
          </w:tcPr>
          <w:p w14:paraId="134704A3" w14:textId="22359FF9" w:rsidR="001F7D37" w:rsidRPr="000842A8" w:rsidRDefault="000842A8" w:rsidP="000842A8">
            <w:pPr>
              <w:pStyle w:val="SPIEbodytext"/>
            </w:pPr>
            <w:r w:rsidRPr="000842A8">
              <w:t>Magnetic field strength at which the first fluxion</w:t>
            </w:r>
            <w:r w:rsidR="00D5252B">
              <w:t xml:space="preserve"> </w:t>
            </w:r>
            <w:r w:rsidRPr="000842A8">
              <w:t>enters the volume of a type II superconductor, causing</w:t>
            </w:r>
            <w:r w:rsidR="00D5252B">
              <w:t xml:space="preserve"> </w:t>
            </w:r>
            <w:r w:rsidRPr="000842A8">
              <w:t>a departure from ideal diamagnetism</w:t>
            </w:r>
            <w:r w:rsidR="00EF46EC">
              <w:t>.</w:t>
            </w:r>
          </w:p>
        </w:tc>
      </w:tr>
      <w:tr w:rsidR="001F7D37" w14:paraId="6C77740C" w14:textId="77777777" w:rsidTr="005F4110">
        <w:trPr>
          <w:jc w:val="center"/>
        </w:trPr>
        <w:tc>
          <w:tcPr>
            <w:tcW w:w="2448" w:type="dxa"/>
          </w:tcPr>
          <w:p w14:paraId="06370631" w14:textId="077EAAAD" w:rsidR="001F7D37" w:rsidRDefault="00EF46EC" w:rsidP="00AE31B8">
            <w:pPr>
              <w:pStyle w:val="SPIEbodytext"/>
            </w:pPr>
            <w:proofErr w:type="spellStart"/>
            <w:r w:rsidRPr="00EF46EC">
              <w:rPr>
                <w:lang w:val="pl-PL"/>
              </w:rPr>
              <w:t>upper</w:t>
            </w:r>
            <w:proofErr w:type="spellEnd"/>
            <w:r w:rsidRPr="00EF46EC">
              <w:rPr>
                <w:lang w:val="pl-PL"/>
              </w:rPr>
              <w:t xml:space="preserve"> </w:t>
            </w:r>
            <w:proofErr w:type="spellStart"/>
            <w:r w:rsidRPr="00EF46EC">
              <w:rPr>
                <w:lang w:val="pl-PL"/>
              </w:rPr>
              <w:t>critical</w:t>
            </w:r>
            <w:proofErr w:type="spellEnd"/>
            <w:r w:rsidRPr="00EF46EC">
              <w:rPr>
                <w:lang w:val="pl-PL"/>
              </w:rPr>
              <w:t xml:space="preserve"> </w:t>
            </w:r>
            <w:proofErr w:type="spellStart"/>
            <w:r w:rsidRPr="00EF46EC">
              <w:rPr>
                <w:lang w:val="pl-PL"/>
              </w:rPr>
              <w:t>magnetic</w:t>
            </w:r>
            <w:proofErr w:type="spellEnd"/>
            <w:r w:rsidRPr="00EF46EC">
              <w:rPr>
                <w:lang w:val="pl-PL"/>
              </w:rPr>
              <w:t xml:space="preserve"> </w:t>
            </w:r>
            <w:proofErr w:type="spellStart"/>
            <w:r w:rsidRPr="00EF46EC">
              <w:rPr>
                <w:lang w:val="pl-PL"/>
              </w:rPr>
              <w:t>strength</w:t>
            </w:r>
            <w:proofErr w:type="spellEnd"/>
          </w:p>
        </w:tc>
        <w:tc>
          <w:tcPr>
            <w:tcW w:w="1281" w:type="dxa"/>
          </w:tcPr>
          <w:p w14:paraId="07F54B7D" w14:textId="1F88CC4E" w:rsidR="001F7D37" w:rsidRDefault="00EF46EC" w:rsidP="00AA2E4A">
            <w:pPr>
              <w:pStyle w:val="SPIEbodytext"/>
              <w:jc w:val="center"/>
            </w:pPr>
            <w:r w:rsidRPr="00971B52">
              <w:rPr>
                <w:i/>
                <w:iCs/>
              </w:rPr>
              <w:t>H</w:t>
            </w:r>
            <w:r w:rsidRPr="00971B52">
              <w:rPr>
                <w:vertAlign w:val="subscript"/>
              </w:rPr>
              <w:t>c</w:t>
            </w:r>
            <w:r>
              <w:rPr>
                <w:vertAlign w:val="subscript"/>
              </w:rPr>
              <w:t>2</w:t>
            </w:r>
          </w:p>
        </w:tc>
        <w:tc>
          <w:tcPr>
            <w:tcW w:w="5905" w:type="dxa"/>
          </w:tcPr>
          <w:p w14:paraId="39B8CD3A" w14:textId="77777777" w:rsidR="00EF46EC" w:rsidRPr="00EF46EC" w:rsidRDefault="00EF46EC" w:rsidP="00EF46EC">
            <w:pPr>
              <w:pStyle w:val="SPIEbodytext"/>
            </w:pPr>
            <w:r w:rsidRPr="00EF46EC">
              <w:t>Maximum magnetic field strength below which a type</w:t>
            </w:r>
          </w:p>
          <w:p w14:paraId="685DAB09" w14:textId="01A5F0BB" w:rsidR="001F7D37" w:rsidRPr="00EF46EC" w:rsidRDefault="00EF46EC" w:rsidP="00EF46EC">
            <w:pPr>
              <w:pStyle w:val="SPIEbodytext"/>
            </w:pPr>
            <w:r w:rsidRPr="00EF46EC">
              <w:t>II superconductor is in the mixed state.</w:t>
            </w:r>
          </w:p>
        </w:tc>
      </w:tr>
      <w:tr w:rsidR="001F7D37" w14:paraId="4A2B1F9A" w14:textId="77777777" w:rsidTr="005F4110">
        <w:trPr>
          <w:jc w:val="center"/>
        </w:trPr>
        <w:tc>
          <w:tcPr>
            <w:tcW w:w="2448" w:type="dxa"/>
          </w:tcPr>
          <w:p w14:paraId="3DABF342" w14:textId="7D5D2DA2" w:rsidR="001F7D37" w:rsidRDefault="00670FF7" w:rsidP="00AE31B8">
            <w:pPr>
              <w:pStyle w:val="SPIEbodytext"/>
            </w:pPr>
            <w:proofErr w:type="spellStart"/>
            <w:r w:rsidRPr="00670FF7">
              <w:rPr>
                <w:lang w:val="pl-PL"/>
              </w:rPr>
              <w:t>critical</w:t>
            </w:r>
            <w:proofErr w:type="spellEnd"/>
            <w:r w:rsidRPr="00670FF7">
              <w:rPr>
                <w:lang w:val="pl-PL"/>
              </w:rPr>
              <w:t xml:space="preserve"> </w:t>
            </w:r>
            <w:proofErr w:type="spellStart"/>
            <w:r w:rsidRPr="00670FF7">
              <w:rPr>
                <w:lang w:val="pl-PL"/>
              </w:rPr>
              <w:t>current</w:t>
            </w:r>
            <w:proofErr w:type="spellEnd"/>
          </w:p>
        </w:tc>
        <w:tc>
          <w:tcPr>
            <w:tcW w:w="1281" w:type="dxa"/>
          </w:tcPr>
          <w:p w14:paraId="08A01168" w14:textId="184D89DC" w:rsidR="001F7D37" w:rsidRDefault="00670FF7" w:rsidP="00AA2E4A">
            <w:pPr>
              <w:pStyle w:val="SPIEbodytext"/>
              <w:jc w:val="center"/>
            </w:pPr>
            <w:proofErr w:type="spellStart"/>
            <w:r w:rsidRPr="00670FF7">
              <w:rPr>
                <w:i/>
                <w:iCs/>
              </w:rPr>
              <w:t>I</w:t>
            </w:r>
            <w:r w:rsidRPr="00670FF7">
              <w:rPr>
                <w:vertAlign w:val="subscript"/>
              </w:rPr>
              <w:t>c</w:t>
            </w:r>
            <w:proofErr w:type="spellEnd"/>
          </w:p>
        </w:tc>
        <w:tc>
          <w:tcPr>
            <w:tcW w:w="5905" w:type="dxa"/>
          </w:tcPr>
          <w:p w14:paraId="7FC881DE" w14:textId="6E522B31" w:rsidR="001F7D37" w:rsidRPr="00670FF7" w:rsidRDefault="00670FF7" w:rsidP="00670FF7">
            <w:pPr>
              <w:pStyle w:val="SPIEbodytext"/>
            </w:pPr>
            <w:r w:rsidRPr="00670FF7">
              <w:t>Maximum direct current that can be considered to</w:t>
            </w:r>
            <w:r>
              <w:t xml:space="preserve"> </w:t>
            </w:r>
            <w:r w:rsidRPr="00670FF7">
              <w:t>flow in a superconductor without resistance.</w:t>
            </w:r>
          </w:p>
        </w:tc>
      </w:tr>
    </w:tbl>
    <w:p w14:paraId="0BCE0236" w14:textId="77777777" w:rsidR="00FE6218" w:rsidRPr="00312E78" w:rsidRDefault="00FE6218" w:rsidP="00366B53">
      <w:pPr>
        <w:pStyle w:val="Nagwek1"/>
      </w:pPr>
      <w:r>
        <w:lastRenderedPageBreak/>
        <w:t>M</w:t>
      </w:r>
      <w:r w:rsidRPr="00312E78">
        <w:t xml:space="preserve">athematical </w:t>
      </w:r>
      <w:r>
        <w:t>E</w:t>
      </w:r>
      <w:r w:rsidRPr="00312E78">
        <w:t>quations</w:t>
      </w:r>
    </w:p>
    <w:p w14:paraId="79378756" w14:textId="414C7110" w:rsidR="00FE6218" w:rsidRDefault="00FE6218" w:rsidP="00FE6218">
      <w:pPr>
        <w:pStyle w:val="SPIEbodytext"/>
      </w:pPr>
      <w:r>
        <w:t xml:space="preserve">Use common fonts like Times </w:t>
      </w:r>
      <w:r w:rsidR="005503B2">
        <w:t xml:space="preserve">New </w:t>
      </w:r>
      <w:r>
        <w:t>Roman</w:t>
      </w:r>
      <w:r w:rsidR="005B77AC">
        <w:t xml:space="preserve">, Arial, Calibri </w:t>
      </w:r>
      <w:r>
        <w:t xml:space="preserve">in your math equations. A math reference in a paragraph sentence such as </w:t>
      </w:r>
      <w:r w:rsidRPr="00820166">
        <w:rPr>
          <w:position w:val="-24"/>
          <w:sz w:val="18"/>
          <w:szCs w:val="18"/>
        </w:rPr>
        <w:object w:dxaOrig="540" w:dyaOrig="620" w14:anchorId="1DD2A7B8">
          <v:shape id="_x0000_i1026" type="#_x0000_t75" style="width:27pt;height:31pt" o:ole="">
            <v:imagedata r:id="rId15" o:title=""/>
          </v:shape>
          <o:OLEObject Type="Embed" ProgID="Equation.3" ShapeID="_x0000_i1026" DrawAspect="Content" ObjectID="_1846913205" r:id="rId16"/>
        </w:object>
      </w:r>
      <w:r>
        <w:t xml:space="preserve"> is not numbered. The steps of a mathematical argument can be numbered using a right-aligned tab for clarity, for example</w:t>
      </w:r>
    </w:p>
    <w:p w14:paraId="624FF782" w14:textId="39C25BCA" w:rsidR="00FE6218" w:rsidRDefault="00FE6218" w:rsidP="00FE6218">
      <w:pPr>
        <w:pStyle w:val="SPIEbodytext"/>
        <w:tabs>
          <w:tab w:val="center" w:pos="4500"/>
          <w:tab w:val="right" w:pos="9540"/>
        </w:tabs>
      </w:pPr>
      <w:r>
        <w:tab/>
        <w:t xml:space="preserve">α = </w:t>
      </w:r>
      <w:r w:rsidRPr="0089069A">
        <w:rPr>
          <w:position w:val="-24"/>
        </w:rPr>
        <w:object w:dxaOrig="1520" w:dyaOrig="680" w14:anchorId="3578F238">
          <v:shape id="_x0000_i1027" type="#_x0000_t75" style="width:76pt;height:34.5pt" o:ole="">
            <v:imagedata r:id="rId17" o:title=""/>
          </v:shape>
          <o:OLEObject Type="Embed" ProgID="Equation.3" ShapeID="_x0000_i1027" DrawAspect="Content" ObjectID="_1846913206" r:id="rId18"/>
        </w:object>
      </w:r>
      <w:r>
        <w:tab/>
        <w:t>(1)</w:t>
      </w:r>
    </w:p>
    <w:p w14:paraId="30D72D70" w14:textId="77777777" w:rsidR="00FE6218" w:rsidRDefault="00FE6218" w:rsidP="00FE6218">
      <w:pPr>
        <w:pStyle w:val="SPIEbodytext"/>
        <w:tabs>
          <w:tab w:val="center" w:pos="4500"/>
          <w:tab w:val="right" w:pos="9540"/>
        </w:tabs>
      </w:pPr>
      <w:r>
        <w:t>and</w:t>
      </w:r>
    </w:p>
    <w:p w14:paraId="49F6FB27" w14:textId="77777777" w:rsidR="00FE6218" w:rsidRDefault="00FE6218" w:rsidP="00FE6218">
      <w:pPr>
        <w:pStyle w:val="SPIEbodytext"/>
        <w:tabs>
          <w:tab w:val="center" w:pos="4500"/>
          <w:tab w:val="right" w:pos="9540"/>
        </w:tabs>
      </w:pPr>
      <w:r>
        <w:tab/>
      </w:r>
      <w:r w:rsidRPr="009D080E">
        <w:rPr>
          <w:i/>
        </w:rPr>
        <w:t>ρ</w:t>
      </w:r>
      <w:r>
        <w:t>=</w:t>
      </w:r>
      <w:r w:rsidRPr="00C57131">
        <w:rPr>
          <w:position w:val="-14"/>
        </w:rPr>
        <w:object w:dxaOrig="1100" w:dyaOrig="400" w14:anchorId="7BF126E8">
          <v:shape id="_x0000_i1028" type="#_x0000_t75" style="width:55.5pt;height:20.5pt" o:ole="">
            <v:imagedata r:id="rId19" o:title=""/>
          </v:shape>
          <o:OLEObject Type="Embed" ProgID="Equation.3" ShapeID="_x0000_i1028" DrawAspect="Content" ObjectID="_1846913207" r:id="rId20"/>
        </w:object>
      </w:r>
      <w:r>
        <w:t>.</w:t>
      </w:r>
      <w:r>
        <w:tab/>
        <w:t>(2)</w:t>
      </w:r>
    </w:p>
    <w:p w14:paraId="718B8F4A" w14:textId="108296D1" w:rsidR="005F4110" w:rsidRPr="00C5353D" w:rsidRDefault="005F4110" w:rsidP="00044D04">
      <w:pPr>
        <w:pStyle w:val="SPIEbodytext"/>
      </w:pPr>
      <w:r w:rsidRPr="00C5353D">
        <w:t>Variables and formulas appearing in the text should be entered using the computer keyboard or the ‘character map’ – do not insert variables using the built-in equation editor (with the exception of variables that have both superscript and subscript markers).</w:t>
      </w:r>
    </w:p>
    <w:p w14:paraId="08AEEC53" w14:textId="2CF942FC" w:rsidR="00044D04" w:rsidRPr="00044D04" w:rsidRDefault="00044D04" w:rsidP="00044D04">
      <w:pPr>
        <w:pStyle w:val="SPIEbodytext"/>
      </w:pPr>
      <w:r w:rsidRPr="00044D04">
        <w:t>Equations should be typed within the text, centered, and should be numbered consecutively throughout the text. Their numbers should be typed in parentheses, flush right. Equations should be referred to in text, e.g. (1), except at the beginning of a sentence: “Equation (1) is ...”. All symbols appearing in equations have to be defined in the text, before or just after the equation. Please keep the same font in the formulas and text.</w:t>
      </w:r>
    </w:p>
    <w:p w14:paraId="26E51CE1" w14:textId="0FA44C48" w:rsidR="002A0A46" w:rsidRPr="009C6195" w:rsidRDefault="00044D04" w:rsidP="009C6195">
      <w:pPr>
        <w:pStyle w:val="SPIEbodytext"/>
      </w:pPr>
      <w:r w:rsidRPr="00044D04">
        <w:t xml:space="preserve">If the symbols are written in Times New Roman use </w:t>
      </w:r>
      <w:r w:rsidRPr="003B0012">
        <w:rPr>
          <w:i/>
          <w:iCs/>
        </w:rPr>
        <w:t>italic fonts</w:t>
      </w:r>
      <w:r w:rsidRPr="00044D04">
        <w:t xml:space="preserve">. Symbols of </w:t>
      </w:r>
      <w:r w:rsidRPr="006C6412">
        <w:rPr>
          <w:b/>
          <w:bCs/>
        </w:rPr>
        <w:t>vectors</w:t>
      </w:r>
      <w:r w:rsidRPr="00044D04">
        <w:t xml:space="preserve"> and </w:t>
      </w:r>
      <w:r w:rsidRPr="006C6412">
        <w:rPr>
          <w:b/>
          <w:bCs/>
        </w:rPr>
        <w:t>matrices</w:t>
      </w:r>
      <w:r w:rsidRPr="00044D04">
        <w:t xml:space="preserve"> should be written in bold fonts. Do not italicize Capital Greek fonts and mathematical symbols like e.g.: the derivative symbol d, max, min, etc. The indices of symbols that are indices themselves should be written in a clear manner.</w:t>
      </w:r>
    </w:p>
    <w:p w14:paraId="02446D4D" w14:textId="497EF761" w:rsidR="00184916" w:rsidRDefault="00184916" w:rsidP="00366B53">
      <w:pPr>
        <w:pStyle w:val="Nagwek1"/>
      </w:pPr>
      <w:r w:rsidRPr="00184916">
        <w:t>Unit symbols, abbreviations</w:t>
      </w:r>
    </w:p>
    <w:p w14:paraId="40195054" w14:textId="32F7BDD6" w:rsidR="003C0311" w:rsidRDefault="005B1758" w:rsidP="00C5353D">
      <w:pPr>
        <w:pStyle w:val="SPIEbodytext"/>
      </w:pPr>
      <w:r>
        <w:t xml:space="preserve">Define abbreviations and acronyms the first time they are used in the text, even after they have been defined in the abstract. Abbreviations such as IEEE, SI, MKS, CGS, </w:t>
      </w:r>
      <w:proofErr w:type="spellStart"/>
      <w:r>
        <w:t>sc</w:t>
      </w:r>
      <w:proofErr w:type="spellEnd"/>
      <w:r>
        <w:t>, dc, and rms do not have to be defined. Do not use abbreviations in the title or heads unless they are unavoidable.</w:t>
      </w:r>
      <w:r w:rsidR="00C5353D">
        <w:t xml:space="preserve"> </w:t>
      </w:r>
      <w:r>
        <w:t xml:space="preserve">Si units are recommended for use in formulas, drawings and tables., for example the SI unit for magnetic field strength </w:t>
      </w:r>
      <w:r w:rsidRPr="005B1758">
        <w:t xml:space="preserve">H </w:t>
      </w:r>
      <w:r>
        <w:t>is A/m. Apply the center dot to separate compound units, e.g., “</w:t>
      </w:r>
      <w:proofErr w:type="spellStart"/>
      <w:r>
        <w:t>N·m</w:t>
      </w:r>
      <w:proofErr w:type="spellEnd"/>
      <w:r>
        <w:t>.</w:t>
      </w:r>
      <w:r w:rsidR="00C5353D">
        <w:t xml:space="preserve"> </w:t>
      </w:r>
      <w:r>
        <w:t>Do not mix complete spellings and abbreviations of units: “Wb/m</w:t>
      </w:r>
      <w:r w:rsidRPr="00DE526C">
        <w:rPr>
          <w:vertAlign w:val="superscript"/>
        </w:rPr>
        <w:t>2</w:t>
      </w:r>
      <w:r>
        <w:t>” or “</w:t>
      </w:r>
      <w:proofErr w:type="spellStart"/>
      <w:r>
        <w:t>webers</w:t>
      </w:r>
      <w:proofErr w:type="spellEnd"/>
      <w:r>
        <w:t xml:space="preserve"> per square meter,” not “</w:t>
      </w:r>
      <w:proofErr w:type="spellStart"/>
      <w:r>
        <w:t>webers</w:t>
      </w:r>
      <w:proofErr w:type="spellEnd"/>
      <w:r>
        <w:t>/m</w:t>
      </w:r>
      <w:r w:rsidRPr="00750AEC">
        <w:rPr>
          <w:vertAlign w:val="superscript"/>
        </w:rPr>
        <w:t>2</w:t>
      </w:r>
      <w:r>
        <w:t xml:space="preserve">.” Spell </w:t>
      </w:r>
      <w:r w:rsidRPr="00C5353D">
        <w:t xml:space="preserve">units when they appear in text: “...a few </w:t>
      </w:r>
      <w:proofErr w:type="spellStart"/>
      <w:r w:rsidRPr="00C5353D">
        <w:t>henries</w:t>
      </w:r>
      <w:proofErr w:type="spellEnd"/>
      <w:r w:rsidRPr="00C5353D">
        <w:t>…”, not “...a few H…”.</w:t>
      </w:r>
      <w:r w:rsidR="00C5353D">
        <w:t xml:space="preserve"> </w:t>
      </w:r>
      <w:r w:rsidRPr="00C5353D">
        <w:t>Use a zero before decimal points: “0.25,” not “.25.” Use “cm</w:t>
      </w:r>
      <w:r w:rsidRPr="00C5353D">
        <w:rPr>
          <w:vertAlign w:val="superscript"/>
        </w:rPr>
        <w:t>3</w:t>
      </w:r>
      <w:r w:rsidRPr="00C5353D">
        <w:t>,” not “cc.”</w:t>
      </w:r>
      <w:r w:rsidR="00C5353D">
        <w:t xml:space="preserve">. </w:t>
      </w:r>
      <w:r w:rsidRPr="00C5353D">
        <w:rPr>
          <w:bCs/>
        </w:rPr>
        <w:t xml:space="preserve">Unit symbols, SI prefixes as well as abbreviations should be </w:t>
      </w:r>
      <w:r w:rsidR="009F21A1" w:rsidRPr="00C5353D">
        <w:rPr>
          <w:bCs/>
        </w:rPr>
        <w:t>written</w:t>
      </w:r>
      <w:r w:rsidRPr="00C5353D">
        <w:rPr>
          <w:bCs/>
        </w:rPr>
        <w:t xml:space="preserve"> in accordance with the IEEE standard</w:t>
      </w:r>
      <w:r w:rsidRPr="00C5353D">
        <w:rPr>
          <w:rFonts w:ascii="TimesNewRomanPSMT" w:hAnsi="TimesNewRomanPSMT" w:cs="TimesNewRomanPSMT"/>
        </w:rPr>
        <w:t> </w:t>
      </w:r>
      <w:r>
        <w:rPr>
          <w:rFonts w:ascii="TimesNewRomanPSMT" w:hAnsi="TimesNewRomanPSMT" w:cs="TimesNewRomanPSMT"/>
        </w:rPr>
        <w:t>–</w:t>
      </w:r>
      <w:r>
        <w:t> </w:t>
      </w:r>
      <w:hyperlink r:id="rId21" w:history="1">
        <w:r>
          <w:rPr>
            <w:rStyle w:val="Hipercze"/>
            <w:color w:val="auto"/>
          </w:rPr>
          <w:t>http://www.ewh.ieee.org/soc/ias/pub-dept/abbreviation.pdf</w:t>
        </w:r>
      </w:hyperlink>
    </w:p>
    <w:p w14:paraId="624180E9" w14:textId="77777777" w:rsidR="009C6195" w:rsidRDefault="009C6195" w:rsidP="00366B53">
      <w:pPr>
        <w:pStyle w:val="Nagwek1"/>
        <w:rPr>
          <w:lang w:val="en"/>
        </w:rPr>
      </w:pPr>
      <w:r w:rsidRPr="002A0A46">
        <w:rPr>
          <w:lang w:val="en"/>
        </w:rPr>
        <w:t>hyperlinks</w:t>
      </w:r>
    </w:p>
    <w:p w14:paraId="2318F60E" w14:textId="7C80C6B9" w:rsidR="009C6195" w:rsidRPr="00C5353D" w:rsidRDefault="009C6195" w:rsidP="00C5353D">
      <w:pPr>
        <w:pStyle w:val="SPIEbodytext"/>
      </w:pPr>
      <w:r w:rsidRPr="00C5353D">
        <w:t>How to paste hyperlinks correctly into text and references:</w:t>
      </w:r>
    </w:p>
    <w:p w14:paraId="2DC98018" w14:textId="03A22FC7" w:rsidR="009C6195" w:rsidRPr="009C6195" w:rsidRDefault="009C6195" w:rsidP="009C6195">
      <w:r w:rsidRPr="009C6195">
        <w:rPr>
          <w:noProof/>
        </w:rPr>
        <w:drawing>
          <wp:inline distT="0" distB="0" distL="0" distR="0" wp14:anchorId="000F8F55" wp14:editId="34CB0756">
            <wp:extent cx="4298950" cy="2350470"/>
            <wp:effectExtent l="0" t="0" r="6350" b="0"/>
            <wp:docPr id="168211358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13581" name=""/>
                    <pic:cNvPicPr/>
                  </pic:nvPicPr>
                  <pic:blipFill>
                    <a:blip r:embed="rId22"/>
                    <a:stretch>
                      <a:fillRect/>
                    </a:stretch>
                  </pic:blipFill>
                  <pic:spPr>
                    <a:xfrm>
                      <a:off x="0" y="0"/>
                      <a:ext cx="4335039" cy="2370202"/>
                    </a:xfrm>
                    <a:prstGeom prst="rect">
                      <a:avLst/>
                    </a:prstGeom>
                  </pic:spPr>
                </pic:pic>
              </a:graphicData>
            </a:graphic>
          </wp:inline>
        </w:drawing>
      </w:r>
    </w:p>
    <w:p w14:paraId="2DB2003C" w14:textId="06124F34" w:rsidR="000920DB" w:rsidRDefault="000920DB" w:rsidP="00366B53">
      <w:pPr>
        <w:pStyle w:val="Nagwek1"/>
      </w:pPr>
      <w:r w:rsidRPr="000920DB">
        <w:lastRenderedPageBreak/>
        <w:t>Conclusions</w:t>
      </w:r>
    </w:p>
    <w:p w14:paraId="45AD9ADB" w14:textId="04412AEE" w:rsidR="000920DB" w:rsidRDefault="00085B3A" w:rsidP="00822D7C">
      <w:pPr>
        <w:pStyle w:val="SPIEbodytext"/>
      </w:pPr>
      <w:r w:rsidRPr="00085B3A">
        <w:t>A conclusion might elaborate on the importance of the work or suggest applications and extensions. Although a conclusion may review the main points of the manuscript, do not replicate the abstract as the conclusion.</w:t>
      </w:r>
    </w:p>
    <w:p w14:paraId="271F4712" w14:textId="01086BC7" w:rsidR="00F16D3D" w:rsidRDefault="00F16D3D" w:rsidP="00F16D3D">
      <w:pPr>
        <w:pStyle w:val="SPIEreferences"/>
      </w:pPr>
      <w:r>
        <w:t>Acknowledgements</w:t>
      </w:r>
    </w:p>
    <w:p w14:paraId="75F63C7A" w14:textId="07B1C08B" w:rsidR="00F16D3D" w:rsidRPr="00F16D3D" w:rsidRDefault="00F16D3D" w:rsidP="00F16D3D">
      <w:pPr>
        <w:rPr>
          <w:szCs w:val="20"/>
        </w:rPr>
      </w:pPr>
      <w:r w:rsidRPr="00C842E7">
        <w:rPr>
          <w:szCs w:val="20"/>
        </w:rPr>
        <w:t>Use this section to identify people who have aided the authors in accomplishing the work presented and to acknowledge sources of funding. Include grant numbers and the full name of the funding body.</w:t>
      </w:r>
    </w:p>
    <w:p w14:paraId="44A9ADDF" w14:textId="67A0CB9C" w:rsidR="00367D4D" w:rsidRDefault="00676763" w:rsidP="00FF33F4">
      <w:pPr>
        <w:pStyle w:val="SPIEreferences"/>
      </w:pPr>
      <w:r w:rsidRPr="006F2AFA">
        <w:t>References</w:t>
      </w:r>
    </w:p>
    <w:p w14:paraId="5A2B3723" w14:textId="1916D42F" w:rsidR="00367D4D" w:rsidRPr="00FF03D8" w:rsidRDefault="00367D4D" w:rsidP="00367D4D">
      <w:pPr>
        <w:numPr>
          <w:ilvl w:val="0"/>
          <w:numId w:val="9"/>
        </w:numPr>
        <w:autoSpaceDE w:val="0"/>
        <w:autoSpaceDN w:val="0"/>
        <w:rPr>
          <w:szCs w:val="20"/>
        </w:rPr>
      </w:pPr>
      <w:r w:rsidRPr="00FF03D8">
        <w:rPr>
          <w:szCs w:val="20"/>
        </w:rPr>
        <w:t xml:space="preserve">G. O. Young, “Synthetic structure of industrial plastics (Book style with paper title and editor),” in </w:t>
      </w:r>
      <w:r w:rsidRPr="00FF03D8">
        <w:rPr>
          <w:i/>
          <w:iCs/>
          <w:szCs w:val="20"/>
        </w:rPr>
        <w:t>Plastics</w:t>
      </w:r>
      <w:r w:rsidRPr="00FF03D8">
        <w:rPr>
          <w:szCs w:val="20"/>
        </w:rPr>
        <w:t>, 2nd ed. vol. 3, J. Peters, Ed.  New York: McGraw-Hill, 1964, pp. 15–64.</w:t>
      </w:r>
      <w:r w:rsidR="00DA1052">
        <w:rPr>
          <w:szCs w:val="20"/>
        </w:rPr>
        <w:t xml:space="preserve"> </w:t>
      </w:r>
      <w:r w:rsidR="00DA1052" w:rsidRPr="00776D1B">
        <w:rPr>
          <w:color w:val="FF0000"/>
          <w:szCs w:val="20"/>
        </w:rPr>
        <w:t xml:space="preserve">DOI: </w:t>
      </w:r>
      <w:r w:rsidR="00776D1B" w:rsidRPr="00776D1B">
        <w:rPr>
          <w:color w:val="FF0000"/>
          <w:szCs w:val="20"/>
        </w:rPr>
        <w:t>10.1109/TNANO.2026.3675650</w:t>
      </w:r>
    </w:p>
    <w:p w14:paraId="46EF25C3" w14:textId="1D098C91" w:rsidR="00367D4D" w:rsidRPr="00FF03D8" w:rsidRDefault="00367D4D" w:rsidP="00367D4D">
      <w:pPr>
        <w:numPr>
          <w:ilvl w:val="0"/>
          <w:numId w:val="9"/>
        </w:numPr>
        <w:autoSpaceDE w:val="0"/>
        <w:autoSpaceDN w:val="0"/>
        <w:rPr>
          <w:szCs w:val="20"/>
        </w:rPr>
      </w:pPr>
      <w:r w:rsidRPr="00FF03D8">
        <w:rPr>
          <w:szCs w:val="20"/>
        </w:rPr>
        <w:t xml:space="preserve">W.-K. Chen, </w:t>
      </w:r>
      <w:r w:rsidRPr="00FF03D8">
        <w:rPr>
          <w:i/>
          <w:iCs/>
          <w:szCs w:val="20"/>
        </w:rPr>
        <w:t>Linear Networks and Systems</w:t>
      </w:r>
      <w:r w:rsidRPr="00FF03D8">
        <w:rPr>
          <w:szCs w:val="20"/>
        </w:rPr>
        <w:t xml:space="preserve"> (Book style)</w:t>
      </w:r>
      <w:r w:rsidRPr="00FF03D8">
        <w:rPr>
          <w:i/>
          <w:iCs/>
          <w:szCs w:val="20"/>
        </w:rPr>
        <w:t>.</w:t>
      </w:r>
      <w:r w:rsidRPr="00FF03D8">
        <w:rPr>
          <w:szCs w:val="20"/>
        </w:rPr>
        <w:tab/>
        <w:t>Belmont, CA: Wadsworth, 1993, pp. 123–135.</w:t>
      </w:r>
      <w:r w:rsidR="00A077B5">
        <w:rPr>
          <w:szCs w:val="20"/>
        </w:rPr>
        <w:t xml:space="preserve"> </w:t>
      </w:r>
      <w:r w:rsidR="00A077B5" w:rsidRPr="00776D1B">
        <w:rPr>
          <w:color w:val="FF0000"/>
          <w:szCs w:val="20"/>
        </w:rPr>
        <w:t>DOI: 10.1109/TNANO.2026.3675650</w:t>
      </w:r>
    </w:p>
    <w:p w14:paraId="5F8880D4" w14:textId="658805C7" w:rsidR="00367D4D" w:rsidRPr="00FF03D8" w:rsidRDefault="00367D4D" w:rsidP="00367D4D">
      <w:pPr>
        <w:numPr>
          <w:ilvl w:val="0"/>
          <w:numId w:val="9"/>
        </w:numPr>
        <w:autoSpaceDE w:val="0"/>
        <w:autoSpaceDN w:val="0"/>
        <w:rPr>
          <w:szCs w:val="20"/>
        </w:rPr>
      </w:pPr>
      <w:r w:rsidRPr="00FF03D8">
        <w:rPr>
          <w:szCs w:val="20"/>
        </w:rPr>
        <w:t xml:space="preserve">H. Poor, </w:t>
      </w:r>
      <w:r w:rsidRPr="00FF03D8">
        <w:rPr>
          <w:i/>
          <w:iCs/>
          <w:szCs w:val="20"/>
        </w:rPr>
        <w:t>An Introduction to Signal Detection and Estimation</w:t>
      </w:r>
      <w:r w:rsidRPr="00FF03D8">
        <w:rPr>
          <w:szCs w:val="20"/>
        </w:rPr>
        <w:t>.   New York: Springer-Verlag, 1985, ch. 4.</w:t>
      </w:r>
    </w:p>
    <w:p w14:paraId="12C340CD" w14:textId="77777777" w:rsidR="00367D4D" w:rsidRPr="00FF03D8" w:rsidRDefault="00367D4D" w:rsidP="00367D4D">
      <w:pPr>
        <w:pStyle w:val="References"/>
        <w:numPr>
          <w:ilvl w:val="0"/>
          <w:numId w:val="9"/>
        </w:numPr>
        <w:rPr>
          <w:sz w:val="20"/>
          <w:szCs w:val="20"/>
        </w:rPr>
      </w:pPr>
      <w:r w:rsidRPr="00FF03D8">
        <w:rPr>
          <w:sz w:val="20"/>
          <w:szCs w:val="20"/>
        </w:rPr>
        <w:t>B. Smith, “An approach to graphs of linear forms (Unpublished work style),” unpublished.</w:t>
      </w:r>
    </w:p>
    <w:p w14:paraId="6799AEA5" w14:textId="0D186A3B" w:rsidR="00367D4D" w:rsidRPr="00FF03D8" w:rsidRDefault="00367D4D" w:rsidP="00367D4D">
      <w:pPr>
        <w:numPr>
          <w:ilvl w:val="0"/>
          <w:numId w:val="9"/>
        </w:numPr>
        <w:autoSpaceDE w:val="0"/>
        <w:autoSpaceDN w:val="0"/>
        <w:rPr>
          <w:szCs w:val="20"/>
        </w:rPr>
      </w:pPr>
      <w:r w:rsidRPr="00FF03D8">
        <w:rPr>
          <w:szCs w:val="20"/>
        </w:rPr>
        <w:t xml:space="preserve">E. H. Miller, “A note on reflector arrays (Periodical style—Accepted for publication),” </w:t>
      </w:r>
      <w:r w:rsidRPr="00FF03D8">
        <w:rPr>
          <w:i/>
          <w:iCs/>
          <w:szCs w:val="20"/>
        </w:rPr>
        <w:t xml:space="preserve">IEEE Trans. Antennas </w:t>
      </w:r>
      <w:proofErr w:type="spellStart"/>
      <w:r w:rsidRPr="00FF03D8">
        <w:rPr>
          <w:i/>
          <w:iCs/>
          <w:szCs w:val="20"/>
        </w:rPr>
        <w:t>Propagat</w:t>
      </w:r>
      <w:proofErr w:type="spellEnd"/>
      <w:r w:rsidRPr="00FF03D8">
        <w:rPr>
          <w:i/>
          <w:iCs/>
          <w:szCs w:val="20"/>
        </w:rPr>
        <w:t>.</w:t>
      </w:r>
      <w:r w:rsidRPr="00FF03D8">
        <w:rPr>
          <w:szCs w:val="20"/>
        </w:rPr>
        <w:t>, to be published.</w:t>
      </w:r>
    </w:p>
    <w:p w14:paraId="0DCDD64C" w14:textId="63A8D8ED" w:rsidR="00367D4D" w:rsidRPr="00FF03D8" w:rsidRDefault="00367D4D" w:rsidP="00367D4D">
      <w:pPr>
        <w:numPr>
          <w:ilvl w:val="0"/>
          <w:numId w:val="9"/>
        </w:numPr>
        <w:autoSpaceDE w:val="0"/>
        <w:autoSpaceDN w:val="0"/>
        <w:rPr>
          <w:szCs w:val="20"/>
        </w:rPr>
      </w:pPr>
      <w:r w:rsidRPr="00FF03D8">
        <w:rPr>
          <w:szCs w:val="20"/>
        </w:rPr>
        <w:t xml:space="preserve">J. Wang, “Fundamentals of erbium-doped fiber amplifiers arrays (Periodical style—Submitted for publication),” </w:t>
      </w:r>
      <w:r w:rsidRPr="00FF03D8">
        <w:rPr>
          <w:i/>
          <w:iCs/>
          <w:szCs w:val="20"/>
        </w:rPr>
        <w:t>IEEE J. Quantum Electron.</w:t>
      </w:r>
      <w:r w:rsidRPr="00FF03D8">
        <w:rPr>
          <w:szCs w:val="20"/>
        </w:rPr>
        <w:t>, submitted for publication.</w:t>
      </w:r>
    </w:p>
    <w:p w14:paraId="2CA2D9BB" w14:textId="2728173F" w:rsidR="00367D4D" w:rsidRPr="00FF03D8" w:rsidRDefault="00367D4D" w:rsidP="00367D4D">
      <w:pPr>
        <w:pStyle w:val="References"/>
        <w:numPr>
          <w:ilvl w:val="0"/>
          <w:numId w:val="9"/>
        </w:numPr>
        <w:rPr>
          <w:sz w:val="20"/>
          <w:szCs w:val="20"/>
        </w:rPr>
      </w:pPr>
      <w:r w:rsidRPr="00FF03D8">
        <w:rPr>
          <w:sz w:val="20"/>
          <w:szCs w:val="20"/>
        </w:rPr>
        <w:t>C. J. Kaufman, Rocky Mountain Research Lab., Boulder, CO, private communication, May 1995.</w:t>
      </w:r>
    </w:p>
    <w:p w14:paraId="7E87B6A4" w14:textId="7AFD20D0" w:rsidR="00367D4D" w:rsidRPr="00FF03D8" w:rsidRDefault="00367D4D" w:rsidP="00367D4D">
      <w:pPr>
        <w:pStyle w:val="References"/>
        <w:numPr>
          <w:ilvl w:val="0"/>
          <w:numId w:val="9"/>
        </w:numPr>
        <w:rPr>
          <w:sz w:val="20"/>
          <w:szCs w:val="20"/>
        </w:rPr>
      </w:pPr>
      <w:r w:rsidRPr="00FF03D8">
        <w:rPr>
          <w:sz w:val="20"/>
          <w:szCs w:val="20"/>
        </w:rPr>
        <w:t xml:space="preserve">Y. Yorozu, M. Hirano, K. Oka, and Y. Tagawa, “Electron spectroscopy studies on magneto-optical media and plastic substrate interfaces(Translation Journals style),” </w:t>
      </w:r>
      <w:r w:rsidRPr="00FF03D8">
        <w:rPr>
          <w:i/>
          <w:iCs/>
          <w:sz w:val="20"/>
          <w:szCs w:val="20"/>
        </w:rPr>
        <w:t>IEEE Transl. J. Magn.</w:t>
      </w:r>
      <w:r w:rsidR="005008D0">
        <w:rPr>
          <w:i/>
          <w:iCs/>
          <w:sz w:val="20"/>
          <w:szCs w:val="20"/>
        </w:rPr>
        <w:t xml:space="preserve"> </w:t>
      </w:r>
      <w:proofErr w:type="spellStart"/>
      <w:r w:rsidRPr="00FF03D8">
        <w:rPr>
          <w:i/>
          <w:iCs/>
          <w:sz w:val="20"/>
          <w:szCs w:val="20"/>
        </w:rPr>
        <w:t>Jpn</w:t>
      </w:r>
      <w:proofErr w:type="spellEnd"/>
      <w:r w:rsidRPr="00FF03D8">
        <w:rPr>
          <w:i/>
          <w:iCs/>
          <w:sz w:val="20"/>
          <w:szCs w:val="20"/>
        </w:rPr>
        <w:t>.</w:t>
      </w:r>
      <w:r w:rsidRPr="00FF03D8">
        <w:rPr>
          <w:sz w:val="20"/>
          <w:szCs w:val="20"/>
        </w:rPr>
        <w:t>, vol. 2, Aug. 1987, pp. 740–741 [</w:t>
      </w:r>
      <w:r w:rsidRPr="00FF03D8">
        <w:rPr>
          <w:i/>
          <w:iCs/>
          <w:sz w:val="20"/>
          <w:szCs w:val="20"/>
        </w:rPr>
        <w:t>Dig. 9</w:t>
      </w:r>
      <w:r w:rsidRPr="00FF03D8">
        <w:rPr>
          <w:i/>
          <w:iCs/>
          <w:sz w:val="20"/>
          <w:szCs w:val="20"/>
          <w:vertAlign w:val="superscript"/>
        </w:rPr>
        <w:t>th</w:t>
      </w:r>
      <w:r w:rsidRPr="00FF03D8">
        <w:rPr>
          <w:i/>
          <w:iCs/>
          <w:sz w:val="20"/>
          <w:szCs w:val="20"/>
        </w:rPr>
        <w:t xml:space="preserve"> Annu. Conf. Magnetics</w:t>
      </w:r>
      <w:r w:rsidRPr="00FF03D8">
        <w:rPr>
          <w:sz w:val="20"/>
          <w:szCs w:val="20"/>
        </w:rPr>
        <w:t xml:space="preserve"> Japan, 1982, p. 301].</w:t>
      </w:r>
    </w:p>
    <w:p w14:paraId="3776BE5F" w14:textId="77777777" w:rsidR="00367D4D" w:rsidRPr="00FF03D8" w:rsidRDefault="00367D4D" w:rsidP="00367D4D">
      <w:pPr>
        <w:pStyle w:val="References"/>
        <w:numPr>
          <w:ilvl w:val="0"/>
          <w:numId w:val="9"/>
        </w:numPr>
        <w:rPr>
          <w:sz w:val="20"/>
          <w:szCs w:val="20"/>
        </w:rPr>
      </w:pPr>
      <w:r w:rsidRPr="00FF03D8">
        <w:rPr>
          <w:sz w:val="20"/>
          <w:szCs w:val="20"/>
        </w:rPr>
        <w:t xml:space="preserve">M. Young, </w:t>
      </w:r>
      <w:r w:rsidRPr="00FF03D8">
        <w:rPr>
          <w:i/>
          <w:iCs/>
          <w:sz w:val="20"/>
          <w:szCs w:val="20"/>
        </w:rPr>
        <w:t xml:space="preserve">The </w:t>
      </w:r>
      <w:proofErr w:type="spellStart"/>
      <w:r w:rsidRPr="00FF03D8">
        <w:rPr>
          <w:i/>
          <w:iCs/>
          <w:sz w:val="20"/>
          <w:szCs w:val="20"/>
        </w:rPr>
        <w:t>Techincal</w:t>
      </w:r>
      <w:proofErr w:type="spellEnd"/>
      <w:r w:rsidRPr="00FF03D8">
        <w:rPr>
          <w:i/>
          <w:iCs/>
          <w:sz w:val="20"/>
          <w:szCs w:val="20"/>
        </w:rPr>
        <w:t xml:space="preserve"> Writers Handbook.</w:t>
      </w:r>
      <w:r w:rsidRPr="00FF03D8">
        <w:rPr>
          <w:sz w:val="20"/>
          <w:szCs w:val="20"/>
        </w:rPr>
        <w:t xml:space="preserve">  Mill Valley, CA: University Science, 1989.</w:t>
      </w:r>
    </w:p>
    <w:p w14:paraId="617201AD" w14:textId="77777777" w:rsidR="00367D4D" w:rsidRPr="00FF03D8" w:rsidRDefault="00367D4D" w:rsidP="00367D4D">
      <w:pPr>
        <w:numPr>
          <w:ilvl w:val="0"/>
          <w:numId w:val="9"/>
        </w:numPr>
        <w:autoSpaceDE w:val="0"/>
        <w:autoSpaceDN w:val="0"/>
        <w:rPr>
          <w:szCs w:val="20"/>
        </w:rPr>
      </w:pPr>
      <w:r w:rsidRPr="00FF03D8">
        <w:rPr>
          <w:szCs w:val="20"/>
        </w:rPr>
        <w:t xml:space="preserve">J. U. Duncombe, “Infrared navigation—Part I: An assessment of feasibility (Periodical style),” </w:t>
      </w:r>
      <w:r w:rsidRPr="00FF03D8">
        <w:rPr>
          <w:i/>
          <w:iCs/>
          <w:szCs w:val="20"/>
        </w:rPr>
        <w:t>IEEE Trans. Electron Devices</w:t>
      </w:r>
      <w:r w:rsidRPr="00FF03D8">
        <w:rPr>
          <w:szCs w:val="20"/>
        </w:rPr>
        <w:t>, vol. ED-11, pp. 34–39, Jan. 1959.</w:t>
      </w:r>
    </w:p>
    <w:p w14:paraId="6DB72868" w14:textId="5189397E" w:rsidR="00367D4D" w:rsidRPr="00FF03D8" w:rsidRDefault="00367D4D" w:rsidP="00367D4D">
      <w:pPr>
        <w:numPr>
          <w:ilvl w:val="0"/>
          <w:numId w:val="9"/>
        </w:numPr>
        <w:autoSpaceDE w:val="0"/>
        <w:autoSpaceDN w:val="0"/>
        <w:rPr>
          <w:szCs w:val="20"/>
        </w:rPr>
      </w:pPr>
      <w:r w:rsidRPr="00FF03D8">
        <w:rPr>
          <w:szCs w:val="20"/>
        </w:rPr>
        <w:t xml:space="preserve">S. Chen, B. Mulgrew, and P. M. Grant, “A clustering technique for digital communications channel equalization using radial basis function networks,” </w:t>
      </w:r>
      <w:r w:rsidRPr="00FF03D8">
        <w:rPr>
          <w:i/>
          <w:iCs/>
          <w:szCs w:val="20"/>
        </w:rPr>
        <w:t>IEEE Trans. Neural Networks</w:t>
      </w:r>
      <w:r w:rsidRPr="00FF03D8">
        <w:rPr>
          <w:szCs w:val="20"/>
        </w:rPr>
        <w:t>, vol. 4, pp. 570–578, July 1993.</w:t>
      </w:r>
    </w:p>
    <w:p w14:paraId="26960077" w14:textId="77777777" w:rsidR="00367D4D" w:rsidRPr="00FF03D8" w:rsidRDefault="00367D4D" w:rsidP="00367D4D">
      <w:pPr>
        <w:numPr>
          <w:ilvl w:val="0"/>
          <w:numId w:val="9"/>
        </w:numPr>
        <w:autoSpaceDE w:val="0"/>
        <w:autoSpaceDN w:val="0"/>
        <w:rPr>
          <w:szCs w:val="20"/>
        </w:rPr>
      </w:pPr>
      <w:r w:rsidRPr="00FF03D8">
        <w:rPr>
          <w:szCs w:val="20"/>
        </w:rPr>
        <w:t xml:space="preserve">R. W. Lucky, “Automatic equalization for digital communication,” </w:t>
      </w:r>
      <w:r w:rsidRPr="00FF03D8">
        <w:rPr>
          <w:i/>
          <w:iCs/>
          <w:szCs w:val="20"/>
        </w:rPr>
        <w:t>Bell Syst. Tech. J.</w:t>
      </w:r>
      <w:r w:rsidRPr="00FF03D8">
        <w:rPr>
          <w:szCs w:val="20"/>
        </w:rPr>
        <w:t>, vol. 44, no. 4, pp. 547–588, Apr. 1965.</w:t>
      </w:r>
    </w:p>
    <w:p w14:paraId="639C913F" w14:textId="77777777" w:rsidR="00367D4D" w:rsidRPr="00FF03D8" w:rsidRDefault="00367D4D" w:rsidP="00367D4D">
      <w:pPr>
        <w:numPr>
          <w:ilvl w:val="0"/>
          <w:numId w:val="9"/>
        </w:numPr>
        <w:autoSpaceDE w:val="0"/>
        <w:autoSpaceDN w:val="0"/>
        <w:rPr>
          <w:szCs w:val="20"/>
        </w:rPr>
      </w:pPr>
      <w:r w:rsidRPr="00FF03D8">
        <w:rPr>
          <w:szCs w:val="20"/>
        </w:rPr>
        <w:t xml:space="preserve">S. P. </w:t>
      </w:r>
      <w:proofErr w:type="spellStart"/>
      <w:r w:rsidRPr="00FF03D8">
        <w:rPr>
          <w:szCs w:val="20"/>
        </w:rPr>
        <w:t>Bingulac</w:t>
      </w:r>
      <w:proofErr w:type="spellEnd"/>
      <w:r w:rsidRPr="00FF03D8">
        <w:rPr>
          <w:szCs w:val="20"/>
        </w:rPr>
        <w:t xml:space="preserve">, “On the compatibility of adaptive controllers (Published Conference Proceedings style),” in </w:t>
      </w:r>
      <w:r w:rsidRPr="00FF03D8">
        <w:rPr>
          <w:i/>
          <w:iCs/>
          <w:szCs w:val="20"/>
        </w:rPr>
        <w:t>Proc. 4th Annu. Allerton Conf. Circuits and Systems Theory</w:t>
      </w:r>
      <w:r w:rsidRPr="00FF03D8">
        <w:rPr>
          <w:szCs w:val="20"/>
        </w:rPr>
        <w:t>, New York, 1994, pp. 8–16.</w:t>
      </w:r>
    </w:p>
    <w:p w14:paraId="087D0AB0" w14:textId="77777777" w:rsidR="00367D4D" w:rsidRPr="00FF03D8" w:rsidRDefault="00367D4D" w:rsidP="00367D4D">
      <w:pPr>
        <w:numPr>
          <w:ilvl w:val="0"/>
          <w:numId w:val="9"/>
        </w:numPr>
        <w:autoSpaceDE w:val="0"/>
        <w:autoSpaceDN w:val="0"/>
        <w:rPr>
          <w:szCs w:val="20"/>
        </w:rPr>
      </w:pPr>
      <w:r w:rsidRPr="00FF03D8">
        <w:rPr>
          <w:szCs w:val="20"/>
        </w:rPr>
        <w:t xml:space="preserve">G. R. Faulhaber, “Design of service systems with priority reservation,” in </w:t>
      </w:r>
      <w:r w:rsidRPr="00FF03D8">
        <w:rPr>
          <w:i/>
          <w:iCs/>
          <w:szCs w:val="20"/>
        </w:rPr>
        <w:t>Conf. Rec. 1995 IEEE Int. Conf. Communications,</w:t>
      </w:r>
      <w:r w:rsidRPr="00FF03D8">
        <w:rPr>
          <w:szCs w:val="20"/>
        </w:rPr>
        <w:t xml:space="preserve"> pp. 3–8.</w:t>
      </w:r>
    </w:p>
    <w:p w14:paraId="400FAB86" w14:textId="77777777" w:rsidR="00367D4D" w:rsidRPr="00FF03D8" w:rsidRDefault="00367D4D" w:rsidP="00367D4D">
      <w:pPr>
        <w:numPr>
          <w:ilvl w:val="0"/>
          <w:numId w:val="9"/>
        </w:numPr>
        <w:autoSpaceDE w:val="0"/>
        <w:autoSpaceDN w:val="0"/>
        <w:rPr>
          <w:szCs w:val="20"/>
        </w:rPr>
      </w:pPr>
      <w:r w:rsidRPr="00FF03D8">
        <w:rPr>
          <w:szCs w:val="20"/>
        </w:rPr>
        <w:t xml:space="preserve">W. D. Doyle, “Magnetization reversal in films with biaxial anisotropy,” in </w:t>
      </w:r>
      <w:r w:rsidRPr="00FF03D8">
        <w:rPr>
          <w:i/>
          <w:iCs/>
          <w:szCs w:val="20"/>
        </w:rPr>
        <w:t>1987 Proc. INTERMAG Conf.</w:t>
      </w:r>
      <w:r w:rsidRPr="00FF03D8">
        <w:rPr>
          <w:szCs w:val="20"/>
        </w:rPr>
        <w:t>, pp. 2.2-1–2.2-6.</w:t>
      </w:r>
    </w:p>
    <w:p w14:paraId="34340640" w14:textId="77777777" w:rsidR="00367D4D" w:rsidRPr="00FF03D8" w:rsidRDefault="00367D4D" w:rsidP="00367D4D">
      <w:pPr>
        <w:numPr>
          <w:ilvl w:val="0"/>
          <w:numId w:val="9"/>
        </w:numPr>
        <w:autoSpaceDE w:val="0"/>
        <w:autoSpaceDN w:val="0"/>
        <w:rPr>
          <w:szCs w:val="20"/>
        </w:rPr>
      </w:pPr>
      <w:r w:rsidRPr="00FF03D8">
        <w:rPr>
          <w:szCs w:val="20"/>
        </w:rPr>
        <w:t xml:space="preserve">G. W. Juette and L. E. </w:t>
      </w:r>
      <w:proofErr w:type="spellStart"/>
      <w:r w:rsidRPr="00FF03D8">
        <w:rPr>
          <w:szCs w:val="20"/>
        </w:rPr>
        <w:t>Zeffanella</w:t>
      </w:r>
      <w:proofErr w:type="spellEnd"/>
      <w:r w:rsidRPr="00FF03D8">
        <w:rPr>
          <w:szCs w:val="20"/>
        </w:rPr>
        <w:t>, “Radio noise currents n short sections on bundle conductors (Presented Conference Paper style),” presented at the IEEE Summer power Meeting, Dallas, TX, June 22–27, 1990, Paper 90 SM 690-0 PWRS.</w:t>
      </w:r>
    </w:p>
    <w:p w14:paraId="4AE0A588" w14:textId="77777777" w:rsidR="00367D4D" w:rsidRPr="00FF03D8" w:rsidRDefault="00367D4D" w:rsidP="00367D4D">
      <w:pPr>
        <w:pStyle w:val="References"/>
        <w:numPr>
          <w:ilvl w:val="0"/>
          <w:numId w:val="9"/>
        </w:numPr>
        <w:rPr>
          <w:sz w:val="20"/>
          <w:szCs w:val="20"/>
        </w:rPr>
      </w:pPr>
      <w:r w:rsidRPr="00FF03D8">
        <w:rPr>
          <w:sz w:val="20"/>
          <w:szCs w:val="20"/>
        </w:rPr>
        <w:t>J. G. Kreifeldt, “An analysis of surface-detected EMG as an amplitude-modulated noise,” presented at the 1989 Int. Conf. Medicine and Biological Engineering, Chicago, IL.</w:t>
      </w:r>
    </w:p>
    <w:p w14:paraId="273B3BE8" w14:textId="77777777" w:rsidR="00367D4D" w:rsidRPr="00FF03D8" w:rsidRDefault="00367D4D" w:rsidP="00367D4D">
      <w:pPr>
        <w:pStyle w:val="References"/>
        <w:numPr>
          <w:ilvl w:val="0"/>
          <w:numId w:val="9"/>
        </w:numPr>
        <w:rPr>
          <w:sz w:val="20"/>
          <w:szCs w:val="20"/>
        </w:rPr>
      </w:pPr>
      <w:r w:rsidRPr="00FF03D8">
        <w:rPr>
          <w:sz w:val="20"/>
          <w:szCs w:val="20"/>
        </w:rPr>
        <w:t xml:space="preserve">J. Williams, “Narrow-band analyzer (Thesis or Dissertation style),” Ph.D. dissertation, Dept. Elect. Eng., Harvard Univ., Cambridge, MA, 1993. </w:t>
      </w:r>
    </w:p>
    <w:p w14:paraId="253A1468" w14:textId="77777777" w:rsidR="00367D4D" w:rsidRPr="00FF03D8" w:rsidRDefault="00367D4D" w:rsidP="00367D4D">
      <w:pPr>
        <w:pStyle w:val="References"/>
        <w:numPr>
          <w:ilvl w:val="0"/>
          <w:numId w:val="9"/>
        </w:numPr>
        <w:rPr>
          <w:sz w:val="20"/>
          <w:szCs w:val="20"/>
        </w:rPr>
      </w:pPr>
      <w:r w:rsidRPr="00FF03D8">
        <w:rPr>
          <w:sz w:val="20"/>
          <w:szCs w:val="20"/>
        </w:rPr>
        <w:t>N. Kawasaki, “Parametric study of thermal and chemical nonequilibrium nozzle flow,” M.S. thesis, Dept. Electron. Eng., Osaka Univ., Osaka, Japan, 1993.</w:t>
      </w:r>
    </w:p>
    <w:p w14:paraId="1C112E55" w14:textId="185C3A6D" w:rsidR="00367D4D" w:rsidRDefault="00367D4D" w:rsidP="00367D4D">
      <w:pPr>
        <w:pStyle w:val="References"/>
        <w:numPr>
          <w:ilvl w:val="0"/>
          <w:numId w:val="9"/>
        </w:numPr>
        <w:rPr>
          <w:sz w:val="20"/>
          <w:szCs w:val="20"/>
        </w:rPr>
      </w:pPr>
      <w:r w:rsidRPr="00FF03D8">
        <w:rPr>
          <w:sz w:val="20"/>
          <w:szCs w:val="20"/>
        </w:rPr>
        <w:t>J. P. Wilkinson, “Nonlinear resonant circuit devices (Patent style),” U.S. Patent 3 624 12, July 16, 1990.</w:t>
      </w:r>
    </w:p>
    <w:p w14:paraId="3DEA071A" w14:textId="77777777" w:rsidR="00A077B5" w:rsidRDefault="00A077B5" w:rsidP="00A077B5">
      <w:pPr>
        <w:pStyle w:val="References"/>
        <w:numPr>
          <w:ilvl w:val="0"/>
          <w:numId w:val="0"/>
        </w:numPr>
        <w:ind w:left="360" w:hanging="360"/>
        <w:rPr>
          <w:sz w:val="20"/>
          <w:szCs w:val="20"/>
        </w:rPr>
      </w:pPr>
    </w:p>
    <w:p w14:paraId="09A841BD" w14:textId="77777777" w:rsidR="00A077B5" w:rsidRDefault="00A077B5" w:rsidP="00A077B5">
      <w:pPr>
        <w:pStyle w:val="References"/>
        <w:numPr>
          <w:ilvl w:val="0"/>
          <w:numId w:val="0"/>
        </w:numPr>
        <w:ind w:left="360" w:hanging="360"/>
        <w:rPr>
          <w:sz w:val="20"/>
          <w:szCs w:val="20"/>
        </w:rPr>
      </w:pPr>
    </w:p>
    <w:p w14:paraId="365B0CAA" w14:textId="5EDB61C4" w:rsidR="00750C7A" w:rsidRDefault="00750C7A" w:rsidP="00132D90">
      <w:pPr>
        <w:pStyle w:val="References"/>
        <w:numPr>
          <w:ilvl w:val="0"/>
          <w:numId w:val="0"/>
        </w:numPr>
        <w:rPr>
          <w:b/>
          <w:bCs/>
          <w:sz w:val="22"/>
          <w:szCs w:val="22"/>
        </w:rPr>
      </w:pPr>
      <w:r w:rsidRPr="00132D90">
        <w:rPr>
          <w:b/>
          <w:bCs/>
          <w:sz w:val="22"/>
          <w:szCs w:val="22"/>
        </w:rPr>
        <w:t>Please use only the citation style specified in the example above.</w:t>
      </w:r>
    </w:p>
    <w:p w14:paraId="5987FAA7" w14:textId="77777777" w:rsidR="00132D90" w:rsidRPr="00132D90" w:rsidRDefault="00132D90" w:rsidP="00132D90">
      <w:pPr>
        <w:pStyle w:val="References"/>
        <w:numPr>
          <w:ilvl w:val="0"/>
          <w:numId w:val="0"/>
        </w:numPr>
        <w:rPr>
          <w:b/>
          <w:bCs/>
          <w:sz w:val="22"/>
          <w:szCs w:val="22"/>
        </w:rPr>
      </w:pPr>
    </w:p>
    <w:p w14:paraId="5BA7AAE1" w14:textId="3C80DAEA" w:rsidR="00A077B5" w:rsidRPr="00132D90" w:rsidRDefault="00A077B5" w:rsidP="00132D90">
      <w:pPr>
        <w:pStyle w:val="References"/>
        <w:numPr>
          <w:ilvl w:val="0"/>
          <w:numId w:val="0"/>
        </w:numPr>
        <w:rPr>
          <w:b/>
          <w:bCs/>
          <w:sz w:val="22"/>
          <w:szCs w:val="22"/>
        </w:rPr>
      </w:pPr>
      <w:r w:rsidRPr="00132D90">
        <w:rPr>
          <w:b/>
          <w:bCs/>
          <w:sz w:val="22"/>
          <w:szCs w:val="22"/>
        </w:rPr>
        <w:t>Please provide DOI information if the bibliographic item has one.</w:t>
      </w:r>
    </w:p>
    <w:p w14:paraId="54D37075" w14:textId="77777777" w:rsidR="00AA2E4A" w:rsidRDefault="00AA2E4A" w:rsidP="00A077B5">
      <w:pPr>
        <w:pStyle w:val="References"/>
        <w:numPr>
          <w:ilvl w:val="0"/>
          <w:numId w:val="0"/>
        </w:numPr>
        <w:ind w:left="360" w:hanging="360"/>
        <w:rPr>
          <w:color w:val="FF0000"/>
          <w:sz w:val="24"/>
          <w:szCs w:val="24"/>
        </w:rPr>
      </w:pPr>
    </w:p>
    <w:p w14:paraId="079C0678" w14:textId="77777777" w:rsidR="00C82DFC" w:rsidRDefault="00C82DFC" w:rsidP="00A077B5">
      <w:pPr>
        <w:pStyle w:val="References"/>
        <w:numPr>
          <w:ilvl w:val="0"/>
          <w:numId w:val="0"/>
        </w:numPr>
        <w:ind w:left="360" w:hanging="360"/>
        <w:rPr>
          <w:color w:val="FF0000"/>
          <w:sz w:val="24"/>
          <w:szCs w:val="24"/>
        </w:rPr>
      </w:pPr>
    </w:p>
    <w:p w14:paraId="4689CA49" w14:textId="39A1803C" w:rsidR="00C82DFC" w:rsidRPr="00A077B5" w:rsidRDefault="00C82DFC" w:rsidP="00A077B5">
      <w:pPr>
        <w:pStyle w:val="References"/>
        <w:numPr>
          <w:ilvl w:val="0"/>
          <w:numId w:val="0"/>
        </w:numPr>
        <w:ind w:left="360" w:hanging="360"/>
        <w:rPr>
          <w:color w:val="FF0000"/>
          <w:sz w:val="24"/>
          <w:szCs w:val="24"/>
        </w:rPr>
      </w:pPr>
    </w:p>
    <w:sectPr w:rsidR="00C82DFC" w:rsidRPr="00A077B5" w:rsidSect="00404E84">
      <w:headerReference w:type="default" r:id="rId23"/>
      <w:footerReference w:type="default" r:id="rId24"/>
      <w:pgSz w:w="11909" w:h="16834" w:code="9"/>
      <w:pgMar w:top="1440" w:right="1094" w:bottom="1440" w:left="1094" w:header="0" w:footer="454" w:gutter="0"/>
      <w:paperSrc w:first="7" w:other="7"/>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6EA4A" w14:textId="77777777" w:rsidR="00D7103B" w:rsidRDefault="00D7103B">
      <w:r>
        <w:separator/>
      </w:r>
    </w:p>
  </w:endnote>
  <w:endnote w:type="continuationSeparator" w:id="0">
    <w:p w14:paraId="619091CA" w14:textId="77777777" w:rsidR="00D7103B" w:rsidRDefault="00D7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Microsoft YaHei"/>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Cuerpo en alfa">
    <w:altName w:val="Times New Roman"/>
    <w:charset w:val="00"/>
    <w:family w:val="roman"/>
    <w:pitch w:val="default"/>
  </w:font>
  <w:font w:name="Consolas">
    <w:panose1 w:val="020B0609020204030204"/>
    <w:charset w:val="EE"/>
    <w:family w:val="modern"/>
    <w:pitch w:val="fixed"/>
    <w:sig w:usb0="E00006FF" w:usb1="0000FCFF" w:usb2="00000001" w:usb3="00000000" w:csb0="0000019F" w:csb1="00000000"/>
  </w:font>
  <w:font w:name="TimesNewRomanPSMT">
    <w:altName w:val="Yu Gothic"/>
    <w:panose1 w:val="00000000000000000000"/>
    <w:charset w:val="80"/>
    <w:family w:val="auto"/>
    <w:notTrueType/>
    <w:pitch w:val="default"/>
    <w:sig w:usb0="00000007" w:usb1="08070000" w:usb2="00000010" w:usb3="00000000" w:csb0="00020003"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1CEA" w14:textId="77777777" w:rsidR="003A0B25" w:rsidRDefault="003A0B25">
    <w:pPr>
      <w:pStyle w:val="Stopka"/>
      <w:jc w:val="center"/>
    </w:pPr>
    <w:r>
      <w:fldChar w:fldCharType="begin"/>
    </w:r>
    <w:r>
      <w:instrText>PAGE   \* MERGEFORMAT</w:instrText>
    </w:r>
    <w:r>
      <w:fldChar w:fldCharType="separate"/>
    </w:r>
    <w:r>
      <w:rPr>
        <w:lang w:val="pl-PL"/>
      </w:rPr>
      <w:t>2</w:t>
    </w:r>
    <w:r>
      <w:fldChar w:fldCharType="end"/>
    </w:r>
  </w:p>
  <w:p w14:paraId="1A5E9E75" w14:textId="77777777" w:rsidR="00502948" w:rsidRDefault="005029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0633" w14:textId="77777777" w:rsidR="00D7103B" w:rsidRDefault="00D7103B">
      <w:r>
        <w:separator/>
      </w:r>
    </w:p>
  </w:footnote>
  <w:footnote w:type="continuationSeparator" w:id="0">
    <w:p w14:paraId="6DD35037" w14:textId="77777777" w:rsidR="00D7103B" w:rsidRDefault="00D71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5726" w14:textId="2E8ACF7B" w:rsidR="00676763" w:rsidRDefault="00676763">
    <w:pPr>
      <w:pStyle w:val="Nagwek"/>
    </w:pPr>
  </w:p>
  <w:p w14:paraId="0F2D36E8" w14:textId="77777777" w:rsidR="00676763" w:rsidRDefault="00676763">
    <w:pPr>
      <w:pStyle w:val="Nagwek"/>
    </w:pPr>
  </w:p>
  <w:p w14:paraId="54A01D8C" w14:textId="77777777" w:rsidR="00676763" w:rsidRDefault="00676763" w:rsidP="00E270E5">
    <w:pPr>
      <w:pStyle w:val="SPIEheader"/>
    </w:pPr>
  </w:p>
  <w:p w14:paraId="1D9A77B3" w14:textId="2F054295" w:rsidR="00676763" w:rsidRDefault="00055FC4">
    <w:pPr>
      <w:pStyle w:val="Nagwek"/>
    </w:pPr>
    <w:r>
      <w:t xml:space="preserve">XXX – </w:t>
    </w:r>
    <w:r w:rsidRPr="00695B12">
      <w:t>Abstract nr</w:t>
    </w:r>
    <w:r>
      <w:t>.,</w:t>
    </w:r>
    <w:r w:rsidRPr="00695B12">
      <w:t xml:space="preserve"> will be specified later by organizers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19C131C"/>
    <w:multiLevelType w:val="hybridMultilevel"/>
    <w:tmpl w:val="E5AA55D8"/>
    <w:lvl w:ilvl="0" w:tplc="C3040B9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42D7D"/>
    <w:multiLevelType w:val="multilevel"/>
    <w:tmpl w:val="A9A2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87D39"/>
    <w:multiLevelType w:val="multilevel"/>
    <w:tmpl w:val="74404FBE"/>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33950CB2"/>
    <w:multiLevelType w:val="hybridMultilevel"/>
    <w:tmpl w:val="FA82E5D8"/>
    <w:lvl w:ilvl="0" w:tplc="1B06FF92">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97303B"/>
    <w:multiLevelType w:val="hybridMultilevel"/>
    <w:tmpl w:val="732265B4"/>
    <w:lvl w:ilvl="0" w:tplc="45C4D8F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DC3293B"/>
    <w:multiLevelType w:val="singleLevel"/>
    <w:tmpl w:val="0450B0AA"/>
    <w:lvl w:ilvl="0">
      <w:start w:val="1"/>
      <w:numFmt w:val="decimal"/>
      <w:lvlText w:val="[%1]"/>
      <w:lvlJc w:val="left"/>
      <w:pPr>
        <w:tabs>
          <w:tab w:val="num" w:pos="360"/>
        </w:tabs>
        <w:ind w:left="360" w:hanging="360"/>
      </w:pPr>
      <w:rPr>
        <w:sz w:val="18"/>
        <w:szCs w:val="18"/>
      </w:rPr>
    </w:lvl>
  </w:abstractNum>
  <w:abstractNum w:abstractNumId="11"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F81461"/>
    <w:multiLevelType w:val="hybridMultilevel"/>
    <w:tmpl w:val="E35E0FEE"/>
    <w:lvl w:ilvl="0" w:tplc="5154975E">
      <w:start w:val="1"/>
      <w:numFmt w:val="decimal"/>
      <w:pStyle w:val="Akapitz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9E2607"/>
    <w:multiLevelType w:val="hybridMultilevel"/>
    <w:tmpl w:val="770452D4"/>
    <w:lvl w:ilvl="0" w:tplc="EC16BE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5590737">
    <w:abstractNumId w:val="8"/>
  </w:num>
  <w:num w:numId="2" w16cid:durableId="998923443">
    <w:abstractNumId w:val="0"/>
  </w:num>
  <w:num w:numId="3" w16cid:durableId="194344882">
    <w:abstractNumId w:val="5"/>
  </w:num>
  <w:num w:numId="4" w16cid:durableId="1567762555">
    <w:abstractNumId w:val="1"/>
  </w:num>
  <w:num w:numId="5" w16cid:durableId="590628354">
    <w:abstractNumId w:val="11"/>
  </w:num>
  <w:num w:numId="6" w16cid:durableId="1514563493">
    <w:abstractNumId w:val="3"/>
  </w:num>
  <w:num w:numId="7" w16cid:durableId="1018048738">
    <w:abstractNumId w:val="12"/>
  </w:num>
  <w:num w:numId="8" w16cid:durableId="1026911416">
    <w:abstractNumId w:val="7"/>
  </w:num>
  <w:num w:numId="9" w16cid:durableId="524438633">
    <w:abstractNumId w:val="10"/>
  </w:num>
  <w:num w:numId="10" w16cid:durableId="517350207">
    <w:abstractNumId w:val="5"/>
  </w:num>
  <w:num w:numId="11" w16cid:durableId="256602445">
    <w:abstractNumId w:val="5"/>
  </w:num>
  <w:num w:numId="12" w16cid:durableId="10792">
    <w:abstractNumId w:val="13"/>
  </w:num>
  <w:num w:numId="13" w16cid:durableId="1201474442">
    <w:abstractNumId w:val="2"/>
  </w:num>
  <w:num w:numId="14" w16cid:durableId="8223705">
    <w:abstractNumId w:val="9"/>
  </w:num>
  <w:num w:numId="15" w16cid:durableId="1922373208">
    <w:abstractNumId w:val="6"/>
  </w:num>
  <w:num w:numId="16" w16cid:durableId="966742487">
    <w:abstractNumId w:val="4"/>
  </w:num>
  <w:num w:numId="17" w16cid:durableId="36746209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gutterAtTop/>
  <w:proofState w:spelling="clean"/>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C06"/>
    <w:rsid w:val="000005B8"/>
    <w:rsid w:val="00006CB7"/>
    <w:rsid w:val="00013ED5"/>
    <w:rsid w:val="000166EA"/>
    <w:rsid w:val="00030154"/>
    <w:rsid w:val="000309E9"/>
    <w:rsid w:val="00034F87"/>
    <w:rsid w:val="00040AD3"/>
    <w:rsid w:val="00044D04"/>
    <w:rsid w:val="00045337"/>
    <w:rsid w:val="00045594"/>
    <w:rsid w:val="00047C5E"/>
    <w:rsid w:val="000520B8"/>
    <w:rsid w:val="00055FC4"/>
    <w:rsid w:val="000574C6"/>
    <w:rsid w:val="000608AE"/>
    <w:rsid w:val="00067A0C"/>
    <w:rsid w:val="00070492"/>
    <w:rsid w:val="00076F5D"/>
    <w:rsid w:val="000819DB"/>
    <w:rsid w:val="000842A8"/>
    <w:rsid w:val="00085B3A"/>
    <w:rsid w:val="0009087B"/>
    <w:rsid w:val="000915D3"/>
    <w:rsid w:val="00091C51"/>
    <w:rsid w:val="000920DB"/>
    <w:rsid w:val="000A1FAF"/>
    <w:rsid w:val="000A27E6"/>
    <w:rsid w:val="000A4E10"/>
    <w:rsid w:val="000A7915"/>
    <w:rsid w:val="000A7EC8"/>
    <w:rsid w:val="000B259F"/>
    <w:rsid w:val="000B2755"/>
    <w:rsid w:val="000B347F"/>
    <w:rsid w:val="000C578F"/>
    <w:rsid w:val="000C5C21"/>
    <w:rsid w:val="000C70A1"/>
    <w:rsid w:val="000D2EB7"/>
    <w:rsid w:val="000E3E61"/>
    <w:rsid w:val="000F1724"/>
    <w:rsid w:val="000F6C01"/>
    <w:rsid w:val="00101E0B"/>
    <w:rsid w:val="00116F27"/>
    <w:rsid w:val="00125A02"/>
    <w:rsid w:val="00126B88"/>
    <w:rsid w:val="00127CE9"/>
    <w:rsid w:val="00130A86"/>
    <w:rsid w:val="001316E0"/>
    <w:rsid w:val="00132D90"/>
    <w:rsid w:val="00135445"/>
    <w:rsid w:val="001378D2"/>
    <w:rsid w:val="00142CD7"/>
    <w:rsid w:val="00166772"/>
    <w:rsid w:val="00166C29"/>
    <w:rsid w:val="0017442D"/>
    <w:rsid w:val="001775F5"/>
    <w:rsid w:val="00183FC3"/>
    <w:rsid w:val="00184916"/>
    <w:rsid w:val="00186EE5"/>
    <w:rsid w:val="0019055E"/>
    <w:rsid w:val="00191F35"/>
    <w:rsid w:val="001A5B4E"/>
    <w:rsid w:val="001B3EA7"/>
    <w:rsid w:val="001C698B"/>
    <w:rsid w:val="001D1007"/>
    <w:rsid w:val="001D4C49"/>
    <w:rsid w:val="001D6F50"/>
    <w:rsid w:val="001E40D9"/>
    <w:rsid w:val="001F324B"/>
    <w:rsid w:val="001F7D37"/>
    <w:rsid w:val="00201A16"/>
    <w:rsid w:val="002040F6"/>
    <w:rsid w:val="0020537C"/>
    <w:rsid w:val="00215486"/>
    <w:rsid w:val="00224188"/>
    <w:rsid w:val="002455BD"/>
    <w:rsid w:val="00266386"/>
    <w:rsid w:val="00276A8E"/>
    <w:rsid w:val="00276D7F"/>
    <w:rsid w:val="002837CC"/>
    <w:rsid w:val="00290E0B"/>
    <w:rsid w:val="00291178"/>
    <w:rsid w:val="00294FFD"/>
    <w:rsid w:val="00296506"/>
    <w:rsid w:val="002A07C8"/>
    <w:rsid w:val="002A0A46"/>
    <w:rsid w:val="002B0628"/>
    <w:rsid w:val="002B29F5"/>
    <w:rsid w:val="002B61BF"/>
    <w:rsid w:val="002B641A"/>
    <w:rsid w:val="002C4149"/>
    <w:rsid w:val="002C7E24"/>
    <w:rsid w:val="002D1A40"/>
    <w:rsid w:val="002D1F09"/>
    <w:rsid w:val="002D5E67"/>
    <w:rsid w:val="002E4A09"/>
    <w:rsid w:val="002F0122"/>
    <w:rsid w:val="002F1B85"/>
    <w:rsid w:val="002F237D"/>
    <w:rsid w:val="002F663A"/>
    <w:rsid w:val="00303F64"/>
    <w:rsid w:val="00304F90"/>
    <w:rsid w:val="00312E78"/>
    <w:rsid w:val="0031785E"/>
    <w:rsid w:val="003268CF"/>
    <w:rsid w:val="003453F4"/>
    <w:rsid w:val="0035623C"/>
    <w:rsid w:val="003579F2"/>
    <w:rsid w:val="003611D5"/>
    <w:rsid w:val="00363164"/>
    <w:rsid w:val="003655E5"/>
    <w:rsid w:val="00366B53"/>
    <w:rsid w:val="00367D4D"/>
    <w:rsid w:val="00372609"/>
    <w:rsid w:val="00376189"/>
    <w:rsid w:val="0037687A"/>
    <w:rsid w:val="0039314B"/>
    <w:rsid w:val="00395059"/>
    <w:rsid w:val="003A0B25"/>
    <w:rsid w:val="003B0012"/>
    <w:rsid w:val="003B04CF"/>
    <w:rsid w:val="003B52E8"/>
    <w:rsid w:val="003B7350"/>
    <w:rsid w:val="003B77E1"/>
    <w:rsid w:val="003C0311"/>
    <w:rsid w:val="003C1F74"/>
    <w:rsid w:val="003C2DA9"/>
    <w:rsid w:val="003D0745"/>
    <w:rsid w:val="003D25F6"/>
    <w:rsid w:val="003D2712"/>
    <w:rsid w:val="003D3678"/>
    <w:rsid w:val="003D4B92"/>
    <w:rsid w:val="003D6D21"/>
    <w:rsid w:val="003E3B19"/>
    <w:rsid w:val="004007DB"/>
    <w:rsid w:val="00403635"/>
    <w:rsid w:val="00404E84"/>
    <w:rsid w:val="00406B4A"/>
    <w:rsid w:val="004078EC"/>
    <w:rsid w:val="00414C6A"/>
    <w:rsid w:val="004216D2"/>
    <w:rsid w:val="00433DE9"/>
    <w:rsid w:val="004409E8"/>
    <w:rsid w:val="00441145"/>
    <w:rsid w:val="00450789"/>
    <w:rsid w:val="00456068"/>
    <w:rsid w:val="00462137"/>
    <w:rsid w:val="00463170"/>
    <w:rsid w:val="00464C36"/>
    <w:rsid w:val="00473CD9"/>
    <w:rsid w:val="00480128"/>
    <w:rsid w:val="00480817"/>
    <w:rsid w:val="004A1EBC"/>
    <w:rsid w:val="004A3C21"/>
    <w:rsid w:val="004A400F"/>
    <w:rsid w:val="004D0A56"/>
    <w:rsid w:val="004D4FC0"/>
    <w:rsid w:val="004D5B02"/>
    <w:rsid w:val="004E1509"/>
    <w:rsid w:val="004E7CED"/>
    <w:rsid w:val="004F0AD1"/>
    <w:rsid w:val="004F1B51"/>
    <w:rsid w:val="005008D0"/>
    <w:rsid w:val="00502948"/>
    <w:rsid w:val="0050378E"/>
    <w:rsid w:val="00511C3D"/>
    <w:rsid w:val="0052219C"/>
    <w:rsid w:val="0052771C"/>
    <w:rsid w:val="00531D22"/>
    <w:rsid w:val="00533BC3"/>
    <w:rsid w:val="00536D6E"/>
    <w:rsid w:val="00540271"/>
    <w:rsid w:val="00540542"/>
    <w:rsid w:val="0054531B"/>
    <w:rsid w:val="005503B2"/>
    <w:rsid w:val="00557D0E"/>
    <w:rsid w:val="00563618"/>
    <w:rsid w:val="00573C32"/>
    <w:rsid w:val="00575194"/>
    <w:rsid w:val="00576391"/>
    <w:rsid w:val="005803BE"/>
    <w:rsid w:val="00583453"/>
    <w:rsid w:val="00594F94"/>
    <w:rsid w:val="005A16A7"/>
    <w:rsid w:val="005A1AEB"/>
    <w:rsid w:val="005A5261"/>
    <w:rsid w:val="005B1758"/>
    <w:rsid w:val="005B6D78"/>
    <w:rsid w:val="005B77AC"/>
    <w:rsid w:val="005C07A2"/>
    <w:rsid w:val="005D1082"/>
    <w:rsid w:val="005E173D"/>
    <w:rsid w:val="005F0BA7"/>
    <w:rsid w:val="005F34F3"/>
    <w:rsid w:val="005F4110"/>
    <w:rsid w:val="005F70FB"/>
    <w:rsid w:val="00602022"/>
    <w:rsid w:val="0061182A"/>
    <w:rsid w:val="006148C4"/>
    <w:rsid w:val="0062393F"/>
    <w:rsid w:val="00623A3A"/>
    <w:rsid w:val="00635AC4"/>
    <w:rsid w:val="00643626"/>
    <w:rsid w:val="00645DE7"/>
    <w:rsid w:val="00670FF7"/>
    <w:rsid w:val="00672CEA"/>
    <w:rsid w:val="00676763"/>
    <w:rsid w:val="00685DB5"/>
    <w:rsid w:val="0068708E"/>
    <w:rsid w:val="0069010E"/>
    <w:rsid w:val="00690DA3"/>
    <w:rsid w:val="00694536"/>
    <w:rsid w:val="006A0C55"/>
    <w:rsid w:val="006A2402"/>
    <w:rsid w:val="006A266D"/>
    <w:rsid w:val="006A5036"/>
    <w:rsid w:val="006A5DD6"/>
    <w:rsid w:val="006C1669"/>
    <w:rsid w:val="006C2668"/>
    <w:rsid w:val="006C6412"/>
    <w:rsid w:val="006D32AC"/>
    <w:rsid w:val="006D46B2"/>
    <w:rsid w:val="006E1B5E"/>
    <w:rsid w:val="006E1F69"/>
    <w:rsid w:val="006E2DED"/>
    <w:rsid w:val="006F17DF"/>
    <w:rsid w:val="006F2AFA"/>
    <w:rsid w:val="006F50DB"/>
    <w:rsid w:val="00700330"/>
    <w:rsid w:val="00702BDD"/>
    <w:rsid w:val="00705C45"/>
    <w:rsid w:val="00713F17"/>
    <w:rsid w:val="00714837"/>
    <w:rsid w:val="00715772"/>
    <w:rsid w:val="00722799"/>
    <w:rsid w:val="00723B3A"/>
    <w:rsid w:val="00732FB6"/>
    <w:rsid w:val="00735D41"/>
    <w:rsid w:val="00736877"/>
    <w:rsid w:val="00736E08"/>
    <w:rsid w:val="00740CEE"/>
    <w:rsid w:val="00745133"/>
    <w:rsid w:val="0074602A"/>
    <w:rsid w:val="00746177"/>
    <w:rsid w:val="00747223"/>
    <w:rsid w:val="00750AEC"/>
    <w:rsid w:val="00750C7A"/>
    <w:rsid w:val="00751C06"/>
    <w:rsid w:val="00753D5A"/>
    <w:rsid w:val="007612CA"/>
    <w:rsid w:val="00764F0E"/>
    <w:rsid w:val="00770397"/>
    <w:rsid w:val="00775E9C"/>
    <w:rsid w:val="00776D1B"/>
    <w:rsid w:val="00780F0A"/>
    <w:rsid w:val="00782503"/>
    <w:rsid w:val="00797858"/>
    <w:rsid w:val="007A23FE"/>
    <w:rsid w:val="007A5B6B"/>
    <w:rsid w:val="007B643D"/>
    <w:rsid w:val="007B7467"/>
    <w:rsid w:val="007C5B92"/>
    <w:rsid w:val="007D1267"/>
    <w:rsid w:val="007D75CE"/>
    <w:rsid w:val="007E1D00"/>
    <w:rsid w:val="007E578E"/>
    <w:rsid w:val="007E6440"/>
    <w:rsid w:val="007E77D9"/>
    <w:rsid w:val="007F007E"/>
    <w:rsid w:val="00806450"/>
    <w:rsid w:val="00812BAA"/>
    <w:rsid w:val="00813F2C"/>
    <w:rsid w:val="00815EBF"/>
    <w:rsid w:val="00820166"/>
    <w:rsid w:val="00822D7C"/>
    <w:rsid w:val="0082736F"/>
    <w:rsid w:val="00827C34"/>
    <w:rsid w:val="008324EE"/>
    <w:rsid w:val="00832AD7"/>
    <w:rsid w:val="00837374"/>
    <w:rsid w:val="00841267"/>
    <w:rsid w:val="00845FDD"/>
    <w:rsid w:val="00854399"/>
    <w:rsid w:val="0085536B"/>
    <w:rsid w:val="00865463"/>
    <w:rsid w:val="008655BD"/>
    <w:rsid w:val="00866776"/>
    <w:rsid w:val="00870B98"/>
    <w:rsid w:val="008746AC"/>
    <w:rsid w:val="00880EEC"/>
    <w:rsid w:val="00885D55"/>
    <w:rsid w:val="00886D33"/>
    <w:rsid w:val="00890C53"/>
    <w:rsid w:val="008937E3"/>
    <w:rsid w:val="0089648D"/>
    <w:rsid w:val="008A47DE"/>
    <w:rsid w:val="008B37BC"/>
    <w:rsid w:val="008C3801"/>
    <w:rsid w:val="008D466E"/>
    <w:rsid w:val="008D79AA"/>
    <w:rsid w:val="008F22DA"/>
    <w:rsid w:val="00901336"/>
    <w:rsid w:val="0090476C"/>
    <w:rsid w:val="00907812"/>
    <w:rsid w:val="00913520"/>
    <w:rsid w:val="0092557D"/>
    <w:rsid w:val="00925763"/>
    <w:rsid w:val="00926174"/>
    <w:rsid w:val="009263CC"/>
    <w:rsid w:val="009310E8"/>
    <w:rsid w:val="0093152D"/>
    <w:rsid w:val="0093286F"/>
    <w:rsid w:val="00952180"/>
    <w:rsid w:val="009547B2"/>
    <w:rsid w:val="00960BF7"/>
    <w:rsid w:val="009635D3"/>
    <w:rsid w:val="00965965"/>
    <w:rsid w:val="00966116"/>
    <w:rsid w:val="009666EC"/>
    <w:rsid w:val="00967BC9"/>
    <w:rsid w:val="00971B52"/>
    <w:rsid w:val="00972DC8"/>
    <w:rsid w:val="009753CC"/>
    <w:rsid w:val="0098225F"/>
    <w:rsid w:val="00993584"/>
    <w:rsid w:val="009A3A73"/>
    <w:rsid w:val="009A4A17"/>
    <w:rsid w:val="009A61A9"/>
    <w:rsid w:val="009B06E6"/>
    <w:rsid w:val="009C1E25"/>
    <w:rsid w:val="009C6195"/>
    <w:rsid w:val="009E0148"/>
    <w:rsid w:val="009E2DB4"/>
    <w:rsid w:val="009F21A1"/>
    <w:rsid w:val="009F4A77"/>
    <w:rsid w:val="00A032EC"/>
    <w:rsid w:val="00A077B5"/>
    <w:rsid w:val="00A07E79"/>
    <w:rsid w:val="00A14576"/>
    <w:rsid w:val="00A30C42"/>
    <w:rsid w:val="00A35710"/>
    <w:rsid w:val="00A40E6B"/>
    <w:rsid w:val="00A42659"/>
    <w:rsid w:val="00A43631"/>
    <w:rsid w:val="00A44608"/>
    <w:rsid w:val="00A46F8D"/>
    <w:rsid w:val="00A62B89"/>
    <w:rsid w:val="00A630F7"/>
    <w:rsid w:val="00A74EDA"/>
    <w:rsid w:val="00A8591A"/>
    <w:rsid w:val="00A85AAD"/>
    <w:rsid w:val="00A86BC9"/>
    <w:rsid w:val="00A97349"/>
    <w:rsid w:val="00AA116D"/>
    <w:rsid w:val="00AA2E4A"/>
    <w:rsid w:val="00AA3192"/>
    <w:rsid w:val="00AB1234"/>
    <w:rsid w:val="00AB136D"/>
    <w:rsid w:val="00AB385F"/>
    <w:rsid w:val="00AB3AA3"/>
    <w:rsid w:val="00AB5E41"/>
    <w:rsid w:val="00AB5FDF"/>
    <w:rsid w:val="00AC220C"/>
    <w:rsid w:val="00AC4FC4"/>
    <w:rsid w:val="00AD7DDC"/>
    <w:rsid w:val="00AE5AB6"/>
    <w:rsid w:val="00AE6D16"/>
    <w:rsid w:val="00B100A1"/>
    <w:rsid w:val="00B155A2"/>
    <w:rsid w:val="00B239BE"/>
    <w:rsid w:val="00B27427"/>
    <w:rsid w:val="00B30922"/>
    <w:rsid w:val="00B33EE2"/>
    <w:rsid w:val="00B33FB7"/>
    <w:rsid w:val="00B36BC4"/>
    <w:rsid w:val="00B41C3F"/>
    <w:rsid w:val="00B45253"/>
    <w:rsid w:val="00B45D0E"/>
    <w:rsid w:val="00B45D30"/>
    <w:rsid w:val="00B45D98"/>
    <w:rsid w:val="00B52945"/>
    <w:rsid w:val="00B52BA8"/>
    <w:rsid w:val="00B54385"/>
    <w:rsid w:val="00B6193B"/>
    <w:rsid w:val="00B61C78"/>
    <w:rsid w:val="00B66849"/>
    <w:rsid w:val="00B672ED"/>
    <w:rsid w:val="00B71D38"/>
    <w:rsid w:val="00B77C3A"/>
    <w:rsid w:val="00B80B60"/>
    <w:rsid w:val="00B85D6D"/>
    <w:rsid w:val="00B86841"/>
    <w:rsid w:val="00B9144F"/>
    <w:rsid w:val="00B94487"/>
    <w:rsid w:val="00BA229F"/>
    <w:rsid w:val="00BA6124"/>
    <w:rsid w:val="00BB4590"/>
    <w:rsid w:val="00BB6482"/>
    <w:rsid w:val="00BC00F5"/>
    <w:rsid w:val="00BC6BE6"/>
    <w:rsid w:val="00BD0EE8"/>
    <w:rsid w:val="00BE1CEC"/>
    <w:rsid w:val="00BE241D"/>
    <w:rsid w:val="00BE34C0"/>
    <w:rsid w:val="00BE3CD8"/>
    <w:rsid w:val="00BE7754"/>
    <w:rsid w:val="00BF0F49"/>
    <w:rsid w:val="00BF336E"/>
    <w:rsid w:val="00BF3B82"/>
    <w:rsid w:val="00C06AF5"/>
    <w:rsid w:val="00C06BAD"/>
    <w:rsid w:val="00C4358E"/>
    <w:rsid w:val="00C438AD"/>
    <w:rsid w:val="00C5353D"/>
    <w:rsid w:val="00C636C6"/>
    <w:rsid w:val="00C746B0"/>
    <w:rsid w:val="00C80CF9"/>
    <w:rsid w:val="00C82DCC"/>
    <w:rsid w:val="00C82DFC"/>
    <w:rsid w:val="00C83076"/>
    <w:rsid w:val="00C871DB"/>
    <w:rsid w:val="00CB19BE"/>
    <w:rsid w:val="00CB51CC"/>
    <w:rsid w:val="00CB5D85"/>
    <w:rsid w:val="00CB79D8"/>
    <w:rsid w:val="00CC712C"/>
    <w:rsid w:val="00CD4EFF"/>
    <w:rsid w:val="00CD5D91"/>
    <w:rsid w:val="00CD7F6C"/>
    <w:rsid w:val="00D001DF"/>
    <w:rsid w:val="00D01E5E"/>
    <w:rsid w:val="00D021DA"/>
    <w:rsid w:val="00D06125"/>
    <w:rsid w:val="00D14E12"/>
    <w:rsid w:val="00D15DB6"/>
    <w:rsid w:val="00D2325F"/>
    <w:rsid w:val="00D27EC9"/>
    <w:rsid w:val="00D27F94"/>
    <w:rsid w:val="00D319AE"/>
    <w:rsid w:val="00D35EFF"/>
    <w:rsid w:val="00D40472"/>
    <w:rsid w:val="00D5252B"/>
    <w:rsid w:val="00D53571"/>
    <w:rsid w:val="00D560B1"/>
    <w:rsid w:val="00D61806"/>
    <w:rsid w:val="00D7103B"/>
    <w:rsid w:val="00D8014F"/>
    <w:rsid w:val="00D80959"/>
    <w:rsid w:val="00D826D9"/>
    <w:rsid w:val="00D83E5A"/>
    <w:rsid w:val="00D87495"/>
    <w:rsid w:val="00D979D8"/>
    <w:rsid w:val="00DA1052"/>
    <w:rsid w:val="00DA2752"/>
    <w:rsid w:val="00DA775F"/>
    <w:rsid w:val="00DA7C8C"/>
    <w:rsid w:val="00DB007B"/>
    <w:rsid w:val="00DB382F"/>
    <w:rsid w:val="00DB5CC9"/>
    <w:rsid w:val="00DC261D"/>
    <w:rsid w:val="00DD0758"/>
    <w:rsid w:val="00DD6583"/>
    <w:rsid w:val="00DE526C"/>
    <w:rsid w:val="00DE7594"/>
    <w:rsid w:val="00DF566E"/>
    <w:rsid w:val="00DF5FCF"/>
    <w:rsid w:val="00DF68CB"/>
    <w:rsid w:val="00DF7D2C"/>
    <w:rsid w:val="00E00703"/>
    <w:rsid w:val="00E02D7E"/>
    <w:rsid w:val="00E04E7B"/>
    <w:rsid w:val="00E05C25"/>
    <w:rsid w:val="00E16052"/>
    <w:rsid w:val="00E173D4"/>
    <w:rsid w:val="00E270E5"/>
    <w:rsid w:val="00E3706A"/>
    <w:rsid w:val="00E42545"/>
    <w:rsid w:val="00E54A3F"/>
    <w:rsid w:val="00E573BA"/>
    <w:rsid w:val="00E60540"/>
    <w:rsid w:val="00E62777"/>
    <w:rsid w:val="00E66821"/>
    <w:rsid w:val="00E76FDA"/>
    <w:rsid w:val="00E90232"/>
    <w:rsid w:val="00E93698"/>
    <w:rsid w:val="00E936C6"/>
    <w:rsid w:val="00EB06A9"/>
    <w:rsid w:val="00EB0B56"/>
    <w:rsid w:val="00EB3B29"/>
    <w:rsid w:val="00EB4D07"/>
    <w:rsid w:val="00EC1CEE"/>
    <w:rsid w:val="00EC64D6"/>
    <w:rsid w:val="00ED30D3"/>
    <w:rsid w:val="00EE0CA0"/>
    <w:rsid w:val="00EE21ED"/>
    <w:rsid w:val="00EE4C66"/>
    <w:rsid w:val="00EE6C14"/>
    <w:rsid w:val="00EF46EC"/>
    <w:rsid w:val="00F04886"/>
    <w:rsid w:val="00F071AB"/>
    <w:rsid w:val="00F07567"/>
    <w:rsid w:val="00F12DB1"/>
    <w:rsid w:val="00F16D3D"/>
    <w:rsid w:val="00F42926"/>
    <w:rsid w:val="00F4362B"/>
    <w:rsid w:val="00F44100"/>
    <w:rsid w:val="00F53F54"/>
    <w:rsid w:val="00F55462"/>
    <w:rsid w:val="00F600DE"/>
    <w:rsid w:val="00F61D21"/>
    <w:rsid w:val="00F62459"/>
    <w:rsid w:val="00F70561"/>
    <w:rsid w:val="00F753DF"/>
    <w:rsid w:val="00F8141F"/>
    <w:rsid w:val="00F82160"/>
    <w:rsid w:val="00F83B91"/>
    <w:rsid w:val="00F90A76"/>
    <w:rsid w:val="00F978E9"/>
    <w:rsid w:val="00FA009B"/>
    <w:rsid w:val="00FA04DC"/>
    <w:rsid w:val="00FA1C74"/>
    <w:rsid w:val="00FB0C0B"/>
    <w:rsid w:val="00FB7A76"/>
    <w:rsid w:val="00FC0E5E"/>
    <w:rsid w:val="00FC379F"/>
    <w:rsid w:val="00FC3F0C"/>
    <w:rsid w:val="00FC5DC3"/>
    <w:rsid w:val="00FD4A8E"/>
    <w:rsid w:val="00FE6218"/>
    <w:rsid w:val="00FF03D8"/>
    <w:rsid w:val="00FF33F4"/>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SPIE Body Text"/>
    <w:qFormat/>
    <w:rsid w:val="00E04E7B"/>
    <w:rPr>
      <w:szCs w:val="24"/>
      <w:lang w:val="en-US" w:eastAsia="en-US"/>
    </w:rPr>
  </w:style>
  <w:style w:type="paragraph" w:styleId="Nagwek1">
    <w:name w:val="heading 1"/>
    <w:aliases w:val="SPIE Section"/>
    <w:basedOn w:val="Normalny"/>
    <w:next w:val="Normalny"/>
    <w:autoRedefine/>
    <w:qFormat/>
    <w:rsid w:val="00366B53"/>
    <w:pPr>
      <w:keepNext/>
      <w:numPr>
        <w:numId w:val="15"/>
      </w:numPr>
      <w:spacing w:before="480" w:after="240"/>
      <w:jc w:val="center"/>
      <w:outlineLvl w:val="0"/>
    </w:pPr>
    <w:rPr>
      <w:rFonts w:ascii="Arial" w:hAnsi="Arial" w:cs="Arial"/>
      <w:b/>
      <w:bCs/>
      <w:caps/>
      <w:kern w:val="32"/>
      <w:sz w:val="22"/>
    </w:rPr>
  </w:style>
  <w:style w:type="paragraph" w:styleId="Nagwek2">
    <w:name w:val="heading 2"/>
    <w:aliases w:val="SPIE Subsection"/>
    <w:basedOn w:val="Nagwek1"/>
    <w:next w:val="SPIEbodytext"/>
    <w:autoRedefine/>
    <w:qFormat/>
    <w:rsid w:val="009C6195"/>
    <w:pPr>
      <w:numPr>
        <w:numId w:val="0"/>
      </w:numPr>
      <w:tabs>
        <w:tab w:val="left" w:pos="504"/>
        <w:tab w:val="left" w:pos="4140"/>
      </w:tabs>
      <w:spacing w:before="240"/>
      <w:jc w:val="both"/>
      <w:outlineLvl w:val="1"/>
    </w:pPr>
    <w:rPr>
      <w:bCs w:val="0"/>
      <w:caps w:val="0"/>
      <w:sz w:val="20"/>
      <w:szCs w:val="20"/>
    </w:rPr>
  </w:style>
  <w:style w:type="paragraph" w:styleId="Nagwek3">
    <w:name w:val="heading 3"/>
    <w:basedOn w:val="Normalny"/>
    <w:next w:val="Normalny"/>
    <w:qFormat/>
    <w:rsid w:val="000005B8"/>
    <w:pPr>
      <w:keepNext/>
      <w:outlineLvl w:val="2"/>
    </w:pPr>
    <w:rPr>
      <w:rFonts w:ascii="Times" w:hAnsi="Times"/>
      <w:b/>
      <w:sz w:val="22"/>
      <w:szCs w:val="20"/>
    </w:rPr>
  </w:style>
  <w:style w:type="paragraph" w:styleId="Nagwek4">
    <w:name w:val="heading 4"/>
    <w:basedOn w:val="Normalny"/>
    <w:next w:val="Normalny"/>
    <w:qFormat/>
    <w:rsid w:val="00DA775F"/>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Pr>
      <w:rFonts w:ascii="NewsGoth BT" w:hAnsi="NewsGoth BT"/>
      <w:szCs w:val="20"/>
    </w:rPr>
  </w:style>
  <w:style w:type="character" w:styleId="Hipercze">
    <w:name w:val="Hyperlink"/>
    <w:rPr>
      <w:color w:val="0000FF"/>
      <w:u w:val="single"/>
    </w:rPr>
  </w:style>
  <w:style w:type="paragraph" w:styleId="Nagwek">
    <w:name w:val="header"/>
    <w:basedOn w:val="Normalny"/>
    <w:semiHidden/>
    <w:pPr>
      <w:tabs>
        <w:tab w:val="center" w:pos="4320"/>
        <w:tab w:val="right" w:pos="8640"/>
      </w:tabs>
    </w:pPr>
    <w:rPr>
      <w:rFonts w:ascii="Times" w:hAnsi="Times"/>
      <w:szCs w:val="20"/>
    </w:rPr>
  </w:style>
  <w:style w:type="paragraph" w:customStyle="1" w:styleId="PaperTitle">
    <w:name w:val="*Paper Title*"/>
    <w:basedOn w:val="Normalny"/>
    <w:next w:val="BodyofPaper"/>
    <w:link w:val="PaperTitleChar"/>
    <w:semiHidden/>
    <w:pPr>
      <w:jc w:val="center"/>
    </w:pPr>
    <w:rPr>
      <w:b/>
      <w:sz w:val="32"/>
      <w:szCs w:val="20"/>
    </w:rPr>
  </w:style>
  <w:style w:type="paragraph" w:customStyle="1" w:styleId="BodyofPaper">
    <w:name w:val="*Body of Paper*"/>
    <w:basedOn w:val="Normalny"/>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Normalny"/>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FC3F0C"/>
    <w:pPr>
      <w:spacing w:before="480" w:after="240"/>
      <w:outlineLvl w:val="0"/>
    </w:pPr>
    <w:rPr>
      <w:rFonts w:ascii="Arial" w:hAnsi="Arial"/>
    </w:rPr>
  </w:style>
  <w:style w:type="character" w:customStyle="1" w:styleId="SPIEabstracttitleCharChar">
    <w:name w:val="SPIE abstract title Char Char"/>
    <w:link w:val="SPIEabstracttitle"/>
    <w:rsid w:val="00FC3F0C"/>
    <w:rPr>
      <w:rFonts w:ascii="Arial" w:hAnsi="Arial"/>
      <w:b/>
      <w:caps/>
      <w:sz w:val="22"/>
      <w:lang w:val="en-US" w:eastAsia="en-US"/>
    </w:rPr>
  </w:style>
  <w:style w:type="paragraph" w:customStyle="1" w:styleId="SPIEbodytext">
    <w:name w:val="SPIE body text"/>
    <w:basedOn w:val="Normalny"/>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5F4110"/>
    <w:pPr>
      <w:spacing w:after="120"/>
      <w:ind w:left="720" w:right="360" w:hanging="360"/>
      <w:jc w:val="left"/>
    </w:pPr>
    <w:rPr>
      <w:rFonts w:ascii="Arial" w:hAnsi="Arial"/>
      <w:sz w:val="18"/>
    </w:rPr>
  </w:style>
  <w:style w:type="character" w:customStyle="1" w:styleId="SPIEfigurecaptionChar">
    <w:name w:val="SPIE figure caption Char"/>
    <w:link w:val="SPIEfigurecaption"/>
    <w:rsid w:val="005F4110"/>
    <w:rPr>
      <w:rFonts w:ascii="Arial" w:hAnsi="Arial"/>
      <w:sz w:val="18"/>
      <w:lang w:val="en-US" w:eastAsia="en-US"/>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Normalny"/>
    <w:rsid w:val="00BC6BE6"/>
    <w:rPr>
      <w:sz w:val="18"/>
    </w:rPr>
  </w:style>
  <w:style w:type="paragraph" w:styleId="Stopka">
    <w:name w:val="footer"/>
    <w:basedOn w:val="Normalny"/>
    <w:link w:val="StopkaZnak"/>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Tekstdymka">
    <w:name w:val="Balloon Text"/>
    <w:basedOn w:val="Normalny"/>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Odwoaniedokomentarza">
    <w:name w:val="annotation reference"/>
    <w:semiHidden/>
    <w:rsid w:val="0019055E"/>
    <w:rPr>
      <w:sz w:val="16"/>
      <w:szCs w:val="16"/>
    </w:rPr>
  </w:style>
  <w:style w:type="paragraph" w:styleId="Tekstkomentarza">
    <w:name w:val="annotation text"/>
    <w:basedOn w:val="Normalny"/>
    <w:semiHidden/>
    <w:rsid w:val="0019055E"/>
    <w:rPr>
      <w:szCs w:val="20"/>
    </w:rPr>
  </w:style>
  <w:style w:type="paragraph" w:styleId="Tematkomentarza">
    <w:name w:val="annotation subject"/>
    <w:basedOn w:val="Tekstkomentarza"/>
    <w:next w:val="Tekstkomentarza"/>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Pogrubienie">
    <w:name w:val="Strong"/>
    <w:qFormat/>
    <w:rsid w:val="00FE6218"/>
    <w:rPr>
      <w:b/>
      <w:bCs/>
    </w:rPr>
  </w:style>
  <w:style w:type="character" w:customStyle="1" w:styleId="StopkaZnak">
    <w:name w:val="Stopka Znak"/>
    <w:link w:val="Stopka"/>
    <w:uiPriority w:val="99"/>
    <w:rsid w:val="00502948"/>
    <w:rPr>
      <w:sz w:val="24"/>
      <w:szCs w:val="24"/>
    </w:rPr>
  </w:style>
  <w:style w:type="character" w:styleId="Nierozpoznanawzmianka">
    <w:name w:val="Unresolved Mention"/>
    <w:uiPriority w:val="99"/>
    <w:semiHidden/>
    <w:unhideWhenUsed/>
    <w:rsid w:val="00F16D3D"/>
    <w:rPr>
      <w:color w:val="605E5C"/>
      <w:shd w:val="clear" w:color="auto" w:fill="E1DFDD"/>
    </w:rPr>
  </w:style>
  <w:style w:type="paragraph" w:styleId="Podtytu">
    <w:name w:val="Subtitle"/>
    <w:aliases w:val="Captions and Footnotes"/>
    <w:basedOn w:val="Normalny"/>
    <w:next w:val="Normalny"/>
    <w:link w:val="PodtytuZnak"/>
    <w:qFormat/>
    <w:rsid w:val="00E04E7B"/>
    <w:pPr>
      <w:spacing w:after="60"/>
      <w:ind w:left="720"/>
      <w:outlineLvl w:val="1"/>
    </w:pPr>
    <w:rPr>
      <w:rFonts w:eastAsia="Yu Gothic Light"/>
      <w:sz w:val="18"/>
    </w:rPr>
  </w:style>
  <w:style w:type="character" w:customStyle="1" w:styleId="PodtytuZnak">
    <w:name w:val="Podtytuł Znak"/>
    <w:aliases w:val="Captions and Footnotes Znak"/>
    <w:link w:val="Podtytu"/>
    <w:rsid w:val="00E04E7B"/>
    <w:rPr>
      <w:rFonts w:eastAsia="Yu Gothic Light" w:cs="Times New Roman"/>
      <w:sz w:val="18"/>
      <w:szCs w:val="24"/>
      <w:lang w:eastAsia="en-US"/>
    </w:rPr>
  </w:style>
  <w:style w:type="paragraph" w:styleId="Akapitzlist">
    <w:name w:val="List Paragraph"/>
    <w:aliases w:val="Reference List"/>
    <w:basedOn w:val="Normalny"/>
    <w:uiPriority w:val="34"/>
    <w:qFormat/>
    <w:rsid w:val="00E04E7B"/>
    <w:pPr>
      <w:numPr>
        <w:numId w:val="7"/>
      </w:numPr>
      <w:ind w:left="360"/>
    </w:pPr>
  </w:style>
  <w:style w:type="paragraph" w:styleId="Tytu">
    <w:name w:val="Title"/>
    <w:basedOn w:val="Normalny"/>
    <w:next w:val="Normalny"/>
    <w:link w:val="TytuZnak"/>
    <w:qFormat/>
    <w:rsid w:val="00FC3F0C"/>
    <w:pPr>
      <w:spacing w:before="240" w:after="60"/>
      <w:jc w:val="center"/>
      <w:outlineLvl w:val="0"/>
    </w:pPr>
    <w:rPr>
      <w:rFonts w:ascii="Myriad Pro" w:eastAsia="Yu Gothic Light" w:hAnsi="Myriad Pro"/>
      <w:b/>
      <w:bCs/>
      <w:kern w:val="28"/>
      <w:sz w:val="32"/>
      <w:szCs w:val="32"/>
    </w:rPr>
  </w:style>
  <w:style w:type="character" w:customStyle="1" w:styleId="TytuZnak">
    <w:name w:val="Tytuł Znak"/>
    <w:link w:val="Tytu"/>
    <w:rsid w:val="00FC3F0C"/>
    <w:rPr>
      <w:rFonts w:ascii="Myriad Pro" w:eastAsia="Yu Gothic Light" w:hAnsi="Myriad Pro"/>
      <w:b/>
      <w:bCs/>
      <w:kern w:val="28"/>
      <w:sz w:val="32"/>
      <w:szCs w:val="32"/>
      <w:lang w:val="en-US" w:eastAsia="en-US"/>
    </w:rPr>
  </w:style>
  <w:style w:type="table" w:styleId="Tabela-Siatka">
    <w:name w:val="Table Grid"/>
    <w:basedOn w:val="Standardowy"/>
    <w:rsid w:val="00DE7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ny"/>
    <w:rsid w:val="00367D4D"/>
    <w:pPr>
      <w:numPr>
        <w:numId w:val="8"/>
      </w:numPr>
      <w:autoSpaceDE w:val="0"/>
      <w:autoSpaceDN w:val="0"/>
      <w:jc w:val="both"/>
    </w:pPr>
    <w:rPr>
      <w:sz w:val="16"/>
      <w:szCs w:val="16"/>
    </w:rPr>
  </w:style>
  <w:style w:type="paragraph" w:customStyle="1" w:styleId="Maintext">
    <w:name w:val="Main text"/>
    <w:autoRedefine/>
    <w:rsid w:val="005B1758"/>
    <w:pPr>
      <w:suppressAutoHyphens/>
      <w:spacing w:line="260" w:lineRule="atLeast"/>
      <w:ind w:firstLine="284"/>
      <w:jc w:val="both"/>
    </w:pPr>
    <w:rPr>
      <w:iCs/>
      <w:lang w:val="en-US" w:eastAsia="ar-SA"/>
    </w:rPr>
  </w:style>
  <w:style w:type="paragraph" w:customStyle="1" w:styleId="Author">
    <w:name w:val="Author"/>
    <w:basedOn w:val="Normalny"/>
    <w:link w:val="AuthorZnak"/>
    <w:qFormat/>
    <w:rsid w:val="00FA009B"/>
    <w:pPr>
      <w:snapToGrid w:val="0"/>
      <w:spacing w:line="240" w:lineRule="exact"/>
    </w:pPr>
    <w:rPr>
      <w:rFonts w:ascii="Arial" w:eastAsia="Calibri" w:hAnsi="Arial" w:cs="Times New Roman (Cuerpo en alfa"/>
      <w:b/>
      <w:sz w:val="16"/>
    </w:rPr>
  </w:style>
  <w:style w:type="paragraph" w:customStyle="1" w:styleId="ORCID">
    <w:name w:val="ORCID"/>
    <w:basedOn w:val="Author"/>
    <w:link w:val="ORCIDZnak"/>
    <w:qFormat/>
    <w:rsid w:val="00FA009B"/>
    <w:rPr>
      <w:b w:val="0"/>
    </w:rPr>
  </w:style>
  <w:style w:type="character" w:customStyle="1" w:styleId="AuthorZnak">
    <w:name w:val="Author Znak"/>
    <w:link w:val="Author"/>
    <w:rsid w:val="00FA009B"/>
    <w:rPr>
      <w:rFonts w:ascii="Arial" w:eastAsia="Calibri" w:hAnsi="Arial" w:cs="Times New Roman (Cuerpo en alfa"/>
      <w:b/>
      <w:sz w:val="16"/>
      <w:szCs w:val="24"/>
      <w:lang w:val="en-US" w:eastAsia="en-US"/>
    </w:rPr>
  </w:style>
  <w:style w:type="character" w:customStyle="1" w:styleId="ORCIDZnak">
    <w:name w:val="ORCID Znak"/>
    <w:link w:val="ORCID"/>
    <w:rsid w:val="00FA009B"/>
    <w:rPr>
      <w:rFonts w:ascii="Arial" w:eastAsia="Calibri" w:hAnsi="Arial" w:cs="Times New Roman (Cuerpo en alfa"/>
      <w:sz w:val="16"/>
      <w:szCs w:val="24"/>
      <w:lang w:val="en-US" w:eastAsia="en-US"/>
    </w:rPr>
  </w:style>
  <w:style w:type="paragraph" w:styleId="HTML-wstpniesformatowany">
    <w:name w:val="HTML Preformatted"/>
    <w:basedOn w:val="Normalny"/>
    <w:link w:val="HTML-wstpniesformatowanyZnak"/>
    <w:semiHidden/>
    <w:unhideWhenUsed/>
    <w:rsid w:val="001B3EA7"/>
    <w:rPr>
      <w:rFonts w:ascii="Consolas" w:hAnsi="Consolas"/>
      <w:szCs w:val="20"/>
    </w:rPr>
  </w:style>
  <w:style w:type="character" w:customStyle="1" w:styleId="HTML-wstpniesformatowanyZnak">
    <w:name w:val="HTML - wstępnie sformatowany Znak"/>
    <w:basedOn w:val="Domylnaczcionkaakapitu"/>
    <w:link w:val="HTML-wstpniesformatowany"/>
    <w:semiHidden/>
    <w:rsid w:val="001B3EA7"/>
    <w:rPr>
      <w:rFonts w:ascii="Consolas" w:hAnsi="Consolas"/>
      <w:lang w:val="en-US" w:eastAsia="en-US"/>
    </w:rPr>
  </w:style>
  <w:style w:type="paragraph" w:customStyle="1" w:styleId="StylStyleSPIEfigurecaptionWyrwnanydorodkaZlewej0">
    <w:name w:val="Styl Style SPIE figure caption + Wyrównany do środka Z lewej:  0 ..."/>
    <w:basedOn w:val="StyleSPIEfigurecaption"/>
    <w:rsid w:val="00A46F8D"/>
    <w:pPr>
      <w:spacing w:after="240"/>
      <w:ind w:left="0" w:right="709"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759-6269" TargetMode="External"/><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wh.ieee.org/soc/ias/pub-dept/abbreviation.pdf" TargetMode="Externa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r.org/024zjzd4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eader" Target="header1.xml"/><Relationship Id="rId10" Type="http://schemas.openxmlformats.org/officeDocument/2006/relationships/hyperlink" Target="https://orcid.org/0000-0003-0850-7108"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yperlink" Target="https://ror.org/024zjzd49" TargetMode="External"/><Relationship Id="rId14" Type="http://schemas.openxmlformats.org/officeDocument/2006/relationships/image" Target="media/image2.png"/><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2056</Words>
  <Characters>12342</Characters>
  <Application>Microsoft Office Word</Application>
  <DocSecurity>0</DocSecurity>
  <Lines>102</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Sample manuscript showing specifications and style</vt:lpstr>
      <vt:lpstr>Sample manuscript showing specifications and style</vt:lpstr>
    </vt:vector>
  </TitlesOfParts>
  <Company>SPIE</Company>
  <LinksUpToDate>false</LinksUpToDate>
  <CharactersWithSpaces>14370</CharactersWithSpaces>
  <SharedDoc>false</SharedDoc>
  <HLinks>
    <vt:vector size="30" baseType="variant">
      <vt:variant>
        <vt:i4>3539055</vt:i4>
      </vt:variant>
      <vt:variant>
        <vt:i4>24</vt:i4>
      </vt:variant>
      <vt:variant>
        <vt:i4>0</vt:i4>
      </vt:variant>
      <vt:variant>
        <vt:i4>5</vt:i4>
      </vt:variant>
      <vt:variant>
        <vt:lpwstr>http://dx.doi.org/10.1117/1.JBO.22.4.041011</vt:lpwstr>
      </vt:variant>
      <vt:variant>
        <vt:lpwstr/>
      </vt:variant>
      <vt:variant>
        <vt:i4>4259958</vt:i4>
      </vt:variant>
      <vt:variant>
        <vt:i4>21</vt:i4>
      </vt:variant>
      <vt:variant>
        <vt:i4>0</vt:i4>
      </vt:variant>
      <vt:variant>
        <vt:i4>5</vt:i4>
      </vt:variant>
      <vt:variant>
        <vt:lpwstr>mailto:authorhelp@spie.org</vt:lpwstr>
      </vt:variant>
      <vt:variant>
        <vt:lpwstr/>
      </vt:variant>
      <vt:variant>
        <vt:i4>6750251</vt:i4>
      </vt:variant>
      <vt:variant>
        <vt:i4>18</vt:i4>
      </vt:variant>
      <vt:variant>
        <vt:i4>0</vt:i4>
      </vt:variant>
      <vt:variant>
        <vt:i4>5</vt:i4>
      </vt:variant>
      <vt:variant>
        <vt:lpwstr>http://spie.org/x14101.xml</vt:lpwstr>
      </vt:variant>
      <vt:variant>
        <vt:lpwstr/>
      </vt:variant>
      <vt:variant>
        <vt:i4>7667767</vt:i4>
      </vt:variant>
      <vt:variant>
        <vt:i4>6</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Oleksandr Boiko</cp:lastModifiedBy>
  <cp:revision>2</cp:revision>
  <cp:lastPrinted>2014-03-20T15:11:00Z</cp:lastPrinted>
  <dcterms:created xsi:type="dcterms:W3CDTF">2026-07-30T08:39:00Z</dcterms:created>
  <dcterms:modified xsi:type="dcterms:W3CDTF">2026-07-30T08:39:00Z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aa3ed085-59f2-43ec-9576-c4b4817a7562</vt:lpwstr>
  </property>
</Properties>
</file>